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5A3A1" w14:textId="77777777" w:rsidR="004E15B0" w:rsidRPr="00E31146" w:rsidRDefault="004745E6">
      <w:pPr>
        <w:pStyle w:val="Title"/>
      </w:pPr>
      <w:r>
        <w:t>Required Paper Format</w:t>
      </w:r>
    </w:p>
    <w:p w14:paraId="24C31621" w14:textId="77777777" w:rsidR="004E15B0" w:rsidRPr="00E31146" w:rsidRDefault="009B2391">
      <w:pPr>
        <w:pStyle w:val="AuthorNames"/>
      </w:pPr>
      <w:r w:rsidRPr="00E31146">
        <w:t>First A. Author</w:t>
      </w:r>
      <w:r w:rsidRPr="00E31146">
        <w:rPr>
          <w:rStyle w:val="FootnoteReference"/>
        </w:rPr>
        <w:footnoteReference w:id="1"/>
      </w:r>
      <w:r w:rsidRPr="00E31146">
        <w:t xml:space="preserve">  </w:t>
      </w:r>
    </w:p>
    <w:p w14:paraId="6B34C421" w14:textId="77777777" w:rsidR="004E15B0" w:rsidRPr="00E31146" w:rsidRDefault="009B2391">
      <w:pPr>
        <w:pStyle w:val="AuthorAffiliations"/>
      </w:pPr>
      <w:r w:rsidRPr="00E31146">
        <w:t>Business or Academic Affiliation’s Full Name 1, City, State, Zip Code, Country</w:t>
      </w:r>
    </w:p>
    <w:p w14:paraId="62552584" w14:textId="77777777" w:rsidR="004745E6" w:rsidRPr="004745E6" w:rsidRDefault="004745E6" w:rsidP="004745E6">
      <w:pPr>
        <w:pStyle w:val="StyleAbstractLinespacingDouble1"/>
        <w:spacing w:before="0" w:after="120" w:line="240" w:lineRule="auto"/>
        <w:jc w:val="center"/>
      </w:pPr>
      <w:r w:rsidRPr="004745E6">
        <w:t>Abstract</w:t>
      </w:r>
      <w:r>
        <w:t xml:space="preserve"> </w:t>
      </w:r>
      <w:r w:rsidRPr="004745E6">
        <w:rPr>
          <w:b w:val="0"/>
          <w:i/>
        </w:rPr>
        <w:t>(approximately 200 words)</w:t>
      </w:r>
    </w:p>
    <w:p w14:paraId="778D18C9" w14:textId="77777777" w:rsidR="004E15B0" w:rsidRPr="00E31146" w:rsidRDefault="009B2391" w:rsidP="004745E6">
      <w:pPr>
        <w:pStyle w:val="StyleAbstractLinespacingDouble1"/>
        <w:spacing w:before="0" w:after="120" w:line="240" w:lineRule="auto"/>
      </w:pPr>
      <w:r w:rsidRPr="00E31146">
        <w:t xml:space="preserve">These instructions give you guidelines for preparing papers for AIAA Technical Journals. Use this document as a template if you are using Microsoft Word 2001 or later for Windows, or Word X or later for Mac OS X. Otherwise, use this document as an instruction set. If you previously prepared an AIAA Conference Paper using the Papers Template, you may submit using the Papers Template so long as the text is double-spaced. </w:t>
      </w:r>
      <w:r w:rsidRPr="00E31146" w:rsidDel="009E0D9B">
        <w:t xml:space="preserve"> </w:t>
      </w:r>
      <w:r w:rsidRPr="00E31146">
        <w:t>Carefully follow the journal paper submission process in Sec. II of this document. Keep in mind that the electronic file you submit will be formatted further at AIAA. This first paragraph is formatted in the abstract style. Abstracts are required for regular, full-length papers and express articles. Be sure to define all symbols used in the abstract, and do not cite references in this section. The footnote on the first page should list the Job Title and AIAA Member Grade (if applicable) for each author.</w:t>
      </w:r>
    </w:p>
    <w:p w14:paraId="7AFCBD12" w14:textId="77777777" w:rsidR="004745E6" w:rsidRDefault="009B2391" w:rsidP="004E15B0">
      <w:pPr>
        <w:pStyle w:val="Heading1"/>
        <w:numPr>
          <w:ilvl w:val="0"/>
          <w:numId w:val="0"/>
        </w:numPr>
      </w:pPr>
      <w:r w:rsidRPr="00E31146">
        <w:t>Nomenclature</w:t>
      </w:r>
      <w:r w:rsidR="004745E6">
        <w:t xml:space="preserve"> (</w:t>
      </w:r>
      <w:r w:rsidR="004745E6" w:rsidRPr="004745E6">
        <w:rPr>
          <w:b w:val="0"/>
          <w:i/>
        </w:rPr>
        <w:t>example</w:t>
      </w:r>
      <w:r w:rsidR="004745E6">
        <w:t>)</w:t>
      </w:r>
    </w:p>
    <w:p w14:paraId="4CEE44AA" w14:textId="77777777" w:rsidR="004745E6" w:rsidRPr="004745E6" w:rsidRDefault="004745E6" w:rsidP="004745E6">
      <w:pPr>
        <w:pStyle w:val="Text"/>
        <w:spacing w:after="60" w:line="240" w:lineRule="auto"/>
      </w:pPr>
      <w:r w:rsidRPr="00E31146">
        <w:t xml:space="preserve">Papers with many symbols may benefit from a nomenclature list that defines all symbols with units, inserted between the abstract and the introduction. If one is used, it must contain all the symbology used in the manuscript, and the definitions should not be repeated in the text. In all cases, identify the symbols used if they are not widely recognized in the profession. Define acronyms in the text, not in the nomenclature. </w:t>
      </w:r>
    </w:p>
    <w:p w14:paraId="6BCD019A" w14:textId="77777777" w:rsidR="004E15B0" w:rsidRPr="00E31146" w:rsidRDefault="009B2391" w:rsidP="004745E6">
      <w:pPr>
        <w:pStyle w:val="Nomenclature"/>
        <w:tabs>
          <w:tab w:val="clear" w:pos="864"/>
          <w:tab w:val="clear" w:pos="1152"/>
          <w:tab w:val="left" w:pos="540"/>
          <w:tab w:val="left" w:pos="990"/>
        </w:tabs>
        <w:spacing w:after="60"/>
      </w:pPr>
      <w:r w:rsidRPr="00E31146">
        <w:rPr>
          <w:i/>
        </w:rPr>
        <w:t>C</w:t>
      </w:r>
      <w:r w:rsidRPr="00E31146">
        <w:rPr>
          <w:i/>
          <w:vertAlign w:val="subscript"/>
        </w:rPr>
        <w:t>p</w:t>
      </w:r>
      <w:r w:rsidRPr="00E31146">
        <w:rPr>
          <w:vertAlign w:val="subscript"/>
        </w:rPr>
        <w:tab/>
      </w:r>
      <w:r w:rsidRPr="00E31146">
        <w:t>=</w:t>
      </w:r>
      <w:r w:rsidRPr="00E31146">
        <w:tab/>
        <w:t>pressure coefficient</w:t>
      </w:r>
    </w:p>
    <w:p w14:paraId="32C3549A" w14:textId="77777777" w:rsidR="004E15B0" w:rsidRPr="00E31146" w:rsidRDefault="009B2391" w:rsidP="004745E6">
      <w:pPr>
        <w:pStyle w:val="Nomenclature"/>
        <w:tabs>
          <w:tab w:val="clear" w:pos="864"/>
          <w:tab w:val="clear" w:pos="1152"/>
          <w:tab w:val="left" w:pos="540"/>
          <w:tab w:val="left" w:pos="990"/>
        </w:tabs>
        <w:spacing w:after="60"/>
      </w:pPr>
      <w:r w:rsidRPr="00E31146">
        <w:rPr>
          <w:i/>
        </w:rPr>
        <w:t>Cx</w:t>
      </w:r>
      <w:r w:rsidRPr="00E31146">
        <w:tab/>
        <w:t>=</w:t>
      </w:r>
      <w:r w:rsidRPr="00E31146">
        <w:tab/>
        <w:t xml:space="preserve">force coefficient in the </w:t>
      </w:r>
      <w:r w:rsidRPr="00E31146">
        <w:rPr>
          <w:i/>
        </w:rPr>
        <w:t>x</w:t>
      </w:r>
      <w:r w:rsidRPr="00E31146">
        <w:t xml:space="preserve"> direction</w:t>
      </w:r>
    </w:p>
    <w:p w14:paraId="0A9161E7" w14:textId="77777777" w:rsidR="004E15B0" w:rsidRPr="00E31146" w:rsidRDefault="009B2391" w:rsidP="004745E6">
      <w:pPr>
        <w:pStyle w:val="Nomenclature"/>
        <w:tabs>
          <w:tab w:val="clear" w:pos="864"/>
          <w:tab w:val="clear" w:pos="1152"/>
          <w:tab w:val="left" w:pos="540"/>
          <w:tab w:val="left" w:pos="990"/>
        </w:tabs>
        <w:spacing w:after="60"/>
      </w:pPr>
      <w:r w:rsidRPr="00E31146">
        <w:rPr>
          <w:i/>
        </w:rPr>
        <w:t>Cy</w:t>
      </w:r>
      <w:r w:rsidRPr="00E31146">
        <w:tab/>
        <w:t>=</w:t>
      </w:r>
      <w:r w:rsidRPr="00E31146">
        <w:tab/>
        <w:t xml:space="preserve">force coefficient in the </w:t>
      </w:r>
      <w:r w:rsidRPr="00E31146">
        <w:rPr>
          <w:i/>
        </w:rPr>
        <w:t>y</w:t>
      </w:r>
      <w:r w:rsidRPr="00E31146">
        <w:t xml:space="preserve"> direction</w:t>
      </w:r>
    </w:p>
    <w:p w14:paraId="0665991D" w14:textId="77777777" w:rsidR="004E15B0" w:rsidRPr="00E31146" w:rsidRDefault="009B2391" w:rsidP="004745E6">
      <w:pPr>
        <w:pStyle w:val="Nomenclature"/>
        <w:tabs>
          <w:tab w:val="clear" w:pos="864"/>
          <w:tab w:val="clear" w:pos="1152"/>
          <w:tab w:val="left" w:pos="540"/>
          <w:tab w:val="left" w:pos="990"/>
        </w:tabs>
        <w:spacing w:after="60"/>
      </w:pPr>
      <w:r w:rsidRPr="00E31146">
        <w:t>c</w:t>
      </w:r>
      <w:r w:rsidRPr="00E31146">
        <w:tab/>
        <w:t>=</w:t>
      </w:r>
      <w:r w:rsidRPr="00E31146">
        <w:tab/>
        <w:t>chord</w:t>
      </w:r>
      <w:r w:rsidR="004745E6">
        <w:t xml:space="preserve">, </w:t>
      </w:r>
      <w:r w:rsidR="004745E6" w:rsidRPr="004745E6">
        <w:rPr>
          <w:i/>
        </w:rPr>
        <w:t>cm</w:t>
      </w:r>
    </w:p>
    <w:p w14:paraId="02AF97E0" w14:textId="77777777" w:rsidR="004E15B0" w:rsidRPr="00E31146" w:rsidRDefault="009B2391" w:rsidP="004745E6">
      <w:pPr>
        <w:pStyle w:val="Nomenclature"/>
        <w:tabs>
          <w:tab w:val="clear" w:pos="864"/>
          <w:tab w:val="clear" w:pos="1152"/>
          <w:tab w:val="left" w:pos="540"/>
          <w:tab w:val="left" w:pos="990"/>
        </w:tabs>
        <w:spacing w:after="60"/>
      </w:pPr>
      <w:r w:rsidRPr="00E31146">
        <w:t>d</w:t>
      </w:r>
      <w:r w:rsidRPr="00E31146">
        <w:rPr>
          <w:i/>
        </w:rPr>
        <w:t>t</w:t>
      </w:r>
      <w:r w:rsidRPr="00E31146">
        <w:tab/>
        <w:t>=</w:t>
      </w:r>
      <w:r w:rsidRPr="00E31146">
        <w:tab/>
        <w:t>time step</w:t>
      </w:r>
      <w:r w:rsidR="004745E6">
        <w:t xml:space="preserve">, </w:t>
      </w:r>
      <w:r w:rsidR="004745E6" w:rsidRPr="004745E6">
        <w:rPr>
          <w:i/>
        </w:rPr>
        <w:t>s</w:t>
      </w:r>
    </w:p>
    <w:p w14:paraId="2562118B" w14:textId="77777777" w:rsidR="004E15B0" w:rsidRPr="00E31146" w:rsidRDefault="009B2391" w:rsidP="004745E6">
      <w:pPr>
        <w:pStyle w:val="Nomenclature"/>
        <w:tabs>
          <w:tab w:val="clear" w:pos="864"/>
          <w:tab w:val="clear" w:pos="1152"/>
          <w:tab w:val="left" w:pos="540"/>
          <w:tab w:val="left" w:pos="990"/>
        </w:tabs>
        <w:spacing w:after="60"/>
      </w:pPr>
      <w:r w:rsidRPr="00E31146">
        <w:rPr>
          <w:i/>
        </w:rPr>
        <w:t>Fx</w:t>
      </w:r>
      <w:r w:rsidRPr="00E31146">
        <w:tab/>
        <w:t>=</w:t>
      </w:r>
      <w:r w:rsidRPr="00E31146">
        <w:tab/>
      </w:r>
      <w:r w:rsidRPr="00E31146">
        <w:rPr>
          <w:i/>
        </w:rPr>
        <w:t>X</w:t>
      </w:r>
      <w:r w:rsidRPr="00E31146">
        <w:t xml:space="preserve"> component of the resultant pressure force acting on the vehicle</w:t>
      </w:r>
      <w:r w:rsidR="004745E6">
        <w:t xml:space="preserve">, </w:t>
      </w:r>
      <w:r w:rsidR="004745E6" w:rsidRPr="004745E6">
        <w:rPr>
          <w:i/>
        </w:rPr>
        <w:t>N</w:t>
      </w:r>
    </w:p>
    <w:p w14:paraId="3E47B892" w14:textId="77777777" w:rsidR="00A61C93" w:rsidRPr="00E31146" w:rsidRDefault="009B2391" w:rsidP="004745E6">
      <w:pPr>
        <w:pStyle w:val="Nomenclature"/>
        <w:tabs>
          <w:tab w:val="clear" w:pos="864"/>
          <w:tab w:val="clear" w:pos="1152"/>
          <w:tab w:val="left" w:pos="540"/>
          <w:tab w:val="left" w:pos="990"/>
        </w:tabs>
        <w:spacing w:after="60"/>
      </w:pPr>
      <w:r w:rsidRPr="00E31146">
        <w:rPr>
          <w:i/>
        </w:rPr>
        <w:t>Fy</w:t>
      </w:r>
      <w:r w:rsidRPr="00E31146">
        <w:tab/>
        <w:t>=</w:t>
      </w:r>
      <w:r w:rsidRPr="00E31146">
        <w:tab/>
      </w:r>
      <w:r w:rsidRPr="00E31146">
        <w:rPr>
          <w:i/>
        </w:rPr>
        <w:t>Y</w:t>
      </w:r>
      <w:r w:rsidRPr="00E31146">
        <w:t xml:space="preserve"> component of the resultant pressure force acting on the vehicle</w:t>
      </w:r>
      <w:r w:rsidR="004745E6">
        <w:t xml:space="preserve">, </w:t>
      </w:r>
      <w:r w:rsidR="004745E6" w:rsidRPr="004745E6">
        <w:rPr>
          <w:i/>
        </w:rPr>
        <w:t>N</w:t>
      </w:r>
    </w:p>
    <w:p w14:paraId="608096EC" w14:textId="77777777" w:rsidR="004745E6" w:rsidRDefault="004745E6" w:rsidP="004745E6">
      <w:pPr>
        <w:pStyle w:val="Nomenclature"/>
        <w:tabs>
          <w:tab w:val="clear" w:pos="864"/>
          <w:tab w:val="clear" w:pos="1152"/>
          <w:tab w:val="left" w:pos="540"/>
          <w:tab w:val="left" w:pos="990"/>
        </w:tabs>
        <w:spacing w:after="60"/>
        <w:rPr>
          <w:i/>
        </w:rPr>
      </w:pPr>
      <w:r w:rsidRPr="004745E6">
        <w:rPr>
          <w:rFonts w:ascii="Symbol" w:hAnsi="Symbol"/>
          <w:i/>
        </w:rPr>
        <w:t></w:t>
      </w:r>
      <w:r>
        <w:rPr>
          <w:i/>
        </w:rPr>
        <w:tab/>
        <w:t>=</w:t>
      </w:r>
      <w:r>
        <w:rPr>
          <w:i/>
        </w:rPr>
        <w:tab/>
      </w:r>
      <w:r w:rsidRPr="004745E6">
        <w:t>angle of attack,</w:t>
      </w:r>
      <w:r>
        <w:rPr>
          <w:i/>
        </w:rPr>
        <w:t xml:space="preserve"> deg</w:t>
      </w:r>
    </w:p>
    <w:p w14:paraId="402ACC6D" w14:textId="77777777" w:rsidR="00A61C93" w:rsidRPr="004745E6" w:rsidRDefault="009B2391" w:rsidP="004745E6">
      <w:pPr>
        <w:pStyle w:val="Nomenclature"/>
        <w:tabs>
          <w:tab w:val="clear" w:pos="864"/>
          <w:tab w:val="clear" w:pos="1152"/>
          <w:tab w:val="left" w:pos="540"/>
          <w:tab w:val="left" w:pos="990"/>
        </w:tabs>
        <w:spacing w:after="60"/>
        <w:rPr>
          <w:i/>
        </w:rPr>
      </w:pPr>
      <w:r w:rsidRPr="00E31146">
        <w:rPr>
          <w:i/>
        </w:rPr>
        <w:t>Θ</w:t>
      </w:r>
      <w:r w:rsidRPr="00E31146">
        <w:rPr>
          <w:i/>
        </w:rPr>
        <w:tab/>
        <w:t>=</w:t>
      </w:r>
      <w:r w:rsidRPr="00E31146">
        <w:rPr>
          <w:i/>
        </w:rPr>
        <w:tab/>
      </w:r>
      <w:r w:rsidRPr="00E31146">
        <w:t>boundary-layer momentum thickness</w:t>
      </w:r>
    </w:p>
    <w:p w14:paraId="44F152A1" w14:textId="77777777" w:rsidR="00A61C93" w:rsidRPr="00E31146" w:rsidRDefault="009B2391" w:rsidP="004745E6">
      <w:pPr>
        <w:pStyle w:val="Nomenclature"/>
        <w:tabs>
          <w:tab w:val="clear" w:pos="864"/>
          <w:tab w:val="clear" w:pos="1152"/>
          <w:tab w:val="left" w:pos="540"/>
          <w:tab w:val="left" w:pos="990"/>
        </w:tabs>
        <w:spacing w:after="60"/>
      </w:pPr>
      <w:r w:rsidRPr="00E31146">
        <w:rPr>
          <w:i/>
        </w:rPr>
        <w:t>ρ</w:t>
      </w:r>
      <w:r w:rsidRPr="00E31146">
        <w:rPr>
          <w:i/>
        </w:rPr>
        <w:tab/>
      </w:r>
      <w:r w:rsidRPr="00E31146">
        <w:t>=</w:t>
      </w:r>
      <w:r w:rsidRPr="00E31146">
        <w:rPr>
          <w:i/>
        </w:rPr>
        <w:tab/>
      </w:r>
      <w:r w:rsidRPr="00E31146">
        <w:t>density</w:t>
      </w:r>
      <w:r w:rsidR="004745E6">
        <w:t>, g/cm</w:t>
      </w:r>
      <w:r w:rsidR="004745E6" w:rsidRPr="004745E6">
        <w:rPr>
          <w:vertAlign w:val="superscript"/>
        </w:rPr>
        <w:t>3</w:t>
      </w:r>
    </w:p>
    <w:p w14:paraId="78FBCCF1" w14:textId="77777777" w:rsidR="005C34B2" w:rsidRPr="00E31146" w:rsidRDefault="00B1270D">
      <w:pPr>
        <w:pStyle w:val="Nomenclature"/>
        <w:tabs>
          <w:tab w:val="clear" w:pos="864"/>
          <w:tab w:val="clear" w:pos="1152"/>
          <w:tab w:val="left" w:pos="540"/>
          <w:tab w:val="left" w:pos="990"/>
        </w:tabs>
      </w:pPr>
    </w:p>
    <w:p w14:paraId="6EF22D50" w14:textId="77777777" w:rsidR="00A61C93" w:rsidRPr="00E31146" w:rsidRDefault="009B2391" w:rsidP="004745E6">
      <w:pPr>
        <w:pStyle w:val="Heading3"/>
        <w:numPr>
          <w:ilvl w:val="0"/>
          <w:numId w:val="0"/>
        </w:numPr>
        <w:spacing w:after="60"/>
      </w:pPr>
      <w:r w:rsidRPr="00E31146">
        <w:t>Subscripts</w:t>
      </w:r>
    </w:p>
    <w:p w14:paraId="5BC14854" w14:textId="77777777" w:rsidR="00A61C93" w:rsidRPr="00E31146" w:rsidRDefault="009B2391" w:rsidP="004745E6">
      <w:pPr>
        <w:pStyle w:val="Text"/>
        <w:tabs>
          <w:tab w:val="clear" w:pos="288"/>
        </w:tabs>
        <w:spacing w:after="60" w:line="240" w:lineRule="auto"/>
        <w:ind w:firstLine="0"/>
      </w:pPr>
      <w:r w:rsidRPr="00E31146">
        <w:t>cg</w:t>
      </w:r>
      <w:r w:rsidRPr="00E31146">
        <w:tab/>
      </w:r>
      <w:r w:rsidRPr="00E31146">
        <w:tab/>
        <w:t>=</w:t>
      </w:r>
      <w:r w:rsidRPr="00E31146">
        <w:tab/>
        <w:t>center of gravity</w:t>
      </w:r>
    </w:p>
    <w:p w14:paraId="21009882" w14:textId="77777777" w:rsidR="00A61C93" w:rsidRPr="00E31146" w:rsidRDefault="009B2391" w:rsidP="004745E6">
      <w:pPr>
        <w:pStyle w:val="Text"/>
        <w:tabs>
          <w:tab w:val="clear" w:pos="288"/>
        </w:tabs>
        <w:spacing w:after="60" w:line="240" w:lineRule="auto"/>
        <w:ind w:firstLine="0"/>
      </w:pPr>
      <w:r w:rsidRPr="00E31146">
        <w:rPr>
          <w:i/>
        </w:rPr>
        <w:t>G</w:t>
      </w:r>
      <w:r w:rsidRPr="00E31146">
        <w:tab/>
      </w:r>
      <w:r w:rsidRPr="00E31146">
        <w:tab/>
        <w:t>=</w:t>
      </w:r>
      <w:r w:rsidRPr="00E31146">
        <w:tab/>
        <w:t>generator body</w:t>
      </w:r>
    </w:p>
    <w:p w14:paraId="2EE76C79" w14:textId="77777777" w:rsidR="00AE1536" w:rsidRPr="00E31146" w:rsidRDefault="009B2391" w:rsidP="004745E6">
      <w:pPr>
        <w:pStyle w:val="Text"/>
        <w:tabs>
          <w:tab w:val="clear" w:pos="288"/>
        </w:tabs>
        <w:spacing w:after="60" w:line="240" w:lineRule="auto"/>
        <w:ind w:firstLine="0"/>
      </w:pPr>
      <w:r w:rsidRPr="00E31146">
        <w:t>iso</w:t>
      </w:r>
      <w:r w:rsidRPr="00E31146">
        <w:tab/>
      </w:r>
      <w:r w:rsidRPr="00E31146">
        <w:tab/>
        <w:t>=</w:t>
      </w:r>
      <w:r w:rsidRPr="00E31146">
        <w:tab/>
        <w:t>waypoint index</w:t>
      </w:r>
    </w:p>
    <w:p w14:paraId="7F392F1A" w14:textId="77777777" w:rsidR="004E15B0" w:rsidRPr="00E31146" w:rsidRDefault="009B2391" w:rsidP="004E15B0">
      <w:pPr>
        <w:pStyle w:val="Heading1"/>
      </w:pPr>
      <w:r w:rsidRPr="00E31146">
        <w:t>Introduction</w:t>
      </w:r>
    </w:p>
    <w:p w14:paraId="4FD0EDC8" w14:textId="77777777" w:rsidR="004E15B0" w:rsidRPr="00E31146" w:rsidRDefault="009B2391" w:rsidP="004745E6">
      <w:pPr>
        <w:pStyle w:val="Text"/>
        <w:keepNext/>
        <w:framePr w:dropCap="drop" w:lines="2" w:wrap="around" w:vAnchor="text" w:hAnchor="text"/>
        <w:spacing w:after="60" w:line="240" w:lineRule="auto"/>
        <w:ind w:firstLine="0"/>
        <w:rPr>
          <w:position w:val="-5"/>
          <w:sz w:val="58"/>
        </w:rPr>
      </w:pPr>
      <w:r w:rsidRPr="00E31146">
        <w:rPr>
          <w:position w:val="-5"/>
          <w:sz w:val="58"/>
        </w:rPr>
        <w:t>T</w:t>
      </w:r>
    </w:p>
    <w:p w14:paraId="1D3EFCE2" w14:textId="77777777" w:rsidR="004745E6" w:rsidRPr="00E31146" w:rsidRDefault="009B2391" w:rsidP="004745E6">
      <w:pPr>
        <w:pStyle w:val="Text"/>
        <w:spacing w:after="60" w:line="240" w:lineRule="auto"/>
        <w:ind w:firstLine="0"/>
      </w:pPr>
      <w:r w:rsidRPr="00E31146">
        <w:t xml:space="preserve">HIS document is a template for Microsoft Word 2001 or later. </w:t>
      </w:r>
      <w:r w:rsidR="004745E6" w:rsidRPr="00E31146">
        <w:t xml:space="preserve">The default font for the Template is Times New Roman, 10-point size. In the electronic template, use the “Text” style from the pull-down menu to format all primary text for your manuscript. The first line of every paragraph should be indented, and all lines should be </w:t>
      </w:r>
      <w:r w:rsidR="004745E6" w:rsidRPr="00E31146">
        <w:lastRenderedPageBreak/>
        <w:t>double-spaced. Default margins are 1 in. on all sides. In the electronic version of this template, all margins and other formatting are preset. There should be no additional (blank) lines between paragraphs.</w:t>
      </w:r>
      <w:r w:rsidR="004745E6">
        <w:rPr>
          <w:rStyle w:val="FootnoteReference"/>
        </w:rPr>
        <w:footnoteReference w:id="2"/>
      </w:r>
    </w:p>
    <w:p w14:paraId="14781ACF" w14:textId="77777777" w:rsidR="004E15B0" w:rsidRPr="00E31146" w:rsidRDefault="004745E6" w:rsidP="00AE1536">
      <w:pPr>
        <w:pStyle w:val="Heading1"/>
      </w:pPr>
      <w:r>
        <w:t>Analysis</w:t>
      </w:r>
    </w:p>
    <w:p w14:paraId="5EA92D39" w14:textId="77777777" w:rsidR="004E15B0" w:rsidRPr="00E31146" w:rsidRDefault="004745E6" w:rsidP="004E15B0">
      <w:pPr>
        <w:pStyle w:val="Text"/>
      </w:pPr>
      <w:r>
        <w:t>Enter Description of Analytical methods, and derivations here.</w:t>
      </w:r>
    </w:p>
    <w:p w14:paraId="1B38BC20" w14:textId="77777777" w:rsidR="004745E6" w:rsidRDefault="004745E6" w:rsidP="004745E6">
      <w:pPr>
        <w:pStyle w:val="Heading2"/>
        <w:spacing w:before="0" w:after="60"/>
      </w:pPr>
      <w:r>
        <w:t>Oblique Shock Methods</w:t>
      </w:r>
    </w:p>
    <w:p w14:paraId="6A95D7FC" w14:textId="77777777" w:rsidR="004745E6" w:rsidRDefault="004745E6" w:rsidP="004745E6">
      <w:pPr>
        <w:pStyle w:val="Heading2"/>
        <w:spacing w:before="0" w:after="60"/>
      </w:pPr>
      <w:r>
        <w:t>Prandtl-Meyer Methods</w:t>
      </w:r>
    </w:p>
    <w:p w14:paraId="118BDFE0" w14:textId="77777777" w:rsidR="004745E6" w:rsidRDefault="004745E6" w:rsidP="004745E6">
      <w:pPr>
        <w:pStyle w:val="Heading2"/>
        <w:spacing w:before="0" w:after="60"/>
      </w:pPr>
      <w:r>
        <w:t>Calculating C</w:t>
      </w:r>
      <w:r w:rsidRPr="004745E6">
        <w:rPr>
          <w:vertAlign w:val="subscript"/>
        </w:rPr>
        <w:t>L</w:t>
      </w:r>
      <w:r>
        <w:t>, C</w:t>
      </w:r>
      <w:r w:rsidRPr="004745E6">
        <w:rPr>
          <w:vertAlign w:val="subscript"/>
        </w:rPr>
        <w:t>D</w:t>
      </w:r>
      <w:r>
        <w:t>, L/D for Inviscid Flow</w:t>
      </w:r>
    </w:p>
    <w:p w14:paraId="3E185B7B" w14:textId="77777777" w:rsidR="004745E6" w:rsidRDefault="004745E6" w:rsidP="004745E6">
      <w:pPr>
        <w:pStyle w:val="Heading2"/>
        <w:spacing w:before="0" w:after="60"/>
      </w:pPr>
      <w:r>
        <w:t>Incompressible Skin Friction Models</w:t>
      </w:r>
    </w:p>
    <w:p w14:paraId="477A65FC" w14:textId="77777777" w:rsidR="004745E6" w:rsidRDefault="004745E6" w:rsidP="004745E6">
      <w:pPr>
        <w:pStyle w:val="Text"/>
        <w:numPr>
          <w:ilvl w:val="0"/>
          <w:numId w:val="27"/>
        </w:numPr>
        <w:spacing w:after="60" w:line="240" w:lineRule="auto"/>
      </w:pPr>
      <w:r>
        <w:t>Laminar</w:t>
      </w:r>
    </w:p>
    <w:p w14:paraId="3DA74864" w14:textId="77777777" w:rsidR="004745E6" w:rsidRDefault="004745E6" w:rsidP="004745E6">
      <w:pPr>
        <w:pStyle w:val="Text"/>
        <w:numPr>
          <w:ilvl w:val="0"/>
          <w:numId w:val="27"/>
        </w:numPr>
        <w:spacing w:after="60" w:line="240" w:lineRule="auto"/>
      </w:pPr>
      <w:r>
        <w:t>Transitional</w:t>
      </w:r>
    </w:p>
    <w:p w14:paraId="559107FB" w14:textId="77777777" w:rsidR="004745E6" w:rsidRDefault="004745E6" w:rsidP="004745E6">
      <w:pPr>
        <w:pStyle w:val="Text"/>
        <w:numPr>
          <w:ilvl w:val="0"/>
          <w:numId w:val="27"/>
        </w:numPr>
        <w:spacing w:after="60" w:line="240" w:lineRule="auto"/>
      </w:pPr>
      <w:r>
        <w:t>Turbulent</w:t>
      </w:r>
      <w:r>
        <w:tab/>
      </w:r>
    </w:p>
    <w:p w14:paraId="34B34B3A" w14:textId="5D59B321" w:rsidR="00EC412D" w:rsidRPr="004745E6" w:rsidRDefault="00EC412D" w:rsidP="004745E6">
      <w:pPr>
        <w:pStyle w:val="Text"/>
        <w:numPr>
          <w:ilvl w:val="0"/>
          <w:numId w:val="27"/>
        </w:numPr>
        <w:spacing w:after="60" w:line="240" w:lineRule="auto"/>
      </w:pPr>
      <w:r>
        <w:t>Accounting for Both Sides of the Airfoil</w:t>
      </w:r>
      <w:bookmarkStart w:id="0" w:name="_GoBack"/>
      <w:bookmarkEnd w:id="0"/>
    </w:p>
    <w:p w14:paraId="37EC185A" w14:textId="77777777" w:rsidR="004745E6" w:rsidRDefault="004745E6" w:rsidP="004745E6">
      <w:pPr>
        <w:pStyle w:val="Heading2"/>
        <w:spacing w:before="0" w:after="60"/>
      </w:pPr>
      <w:r>
        <w:t xml:space="preserve">Skin Friction Compressibility Corrections </w:t>
      </w:r>
    </w:p>
    <w:p w14:paraId="776F0B4F" w14:textId="77777777" w:rsidR="004745E6" w:rsidRPr="004745E6" w:rsidRDefault="004745E6" w:rsidP="004745E6">
      <w:pPr>
        <w:pStyle w:val="Heading2"/>
        <w:numPr>
          <w:ilvl w:val="0"/>
          <w:numId w:val="28"/>
        </w:numPr>
        <w:spacing w:before="0" w:after="60"/>
        <w:rPr>
          <w:b w:val="0"/>
        </w:rPr>
      </w:pPr>
      <w:r w:rsidRPr="004745E6">
        <w:rPr>
          <w:b w:val="0"/>
        </w:rPr>
        <w:t>Laminar Flow Derivation</w:t>
      </w:r>
    </w:p>
    <w:p w14:paraId="7A11D500" w14:textId="77777777" w:rsidR="004745E6" w:rsidRPr="004745E6" w:rsidRDefault="004745E6" w:rsidP="004745E6">
      <w:pPr>
        <w:pStyle w:val="Heading2"/>
        <w:numPr>
          <w:ilvl w:val="0"/>
          <w:numId w:val="28"/>
        </w:numPr>
        <w:spacing w:before="0" w:after="60"/>
        <w:rPr>
          <w:b w:val="0"/>
        </w:rPr>
      </w:pPr>
      <w:r w:rsidRPr="004745E6">
        <w:rPr>
          <w:b w:val="0"/>
        </w:rPr>
        <w:t>1/7</w:t>
      </w:r>
      <w:r w:rsidRPr="004745E6">
        <w:rPr>
          <w:b w:val="0"/>
          <w:vertAlign w:val="superscript"/>
        </w:rPr>
        <w:t>th</w:t>
      </w:r>
      <w:r w:rsidRPr="004745E6">
        <w:rPr>
          <w:b w:val="0"/>
        </w:rPr>
        <w:t xml:space="preserve"> Power Law (Turbulent) Correction</w:t>
      </w:r>
    </w:p>
    <w:p w14:paraId="19255238" w14:textId="77777777" w:rsidR="004745E6" w:rsidRDefault="004745E6" w:rsidP="004745E6">
      <w:pPr>
        <w:pStyle w:val="Text"/>
        <w:numPr>
          <w:ilvl w:val="0"/>
          <w:numId w:val="28"/>
        </w:numPr>
      </w:pPr>
      <w:r w:rsidRPr="004745E6">
        <w:t>General (1/n) Power Law Correction</w:t>
      </w:r>
    </w:p>
    <w:p w14:paraId="47CFF381" w14:textId="77777777" w:rsidR="004745E6" w:rsidRPr="00E31146" w:rsidRDefault="004745E6" w:rsidP="004745E6">
      <w:pPr>
        <w:pStyle w:val="Text"/>
        <w:spacing w:after="60" w:line="240" w:lineRule="auto"/>
      </w:pPr>
      <w:r w:rsidRPr="00E31146">
        <w:t>Equations are numbered consecutively, with equation numbers in parentheses flush right, as in Eq. (1). Insert a blank line both above and below the equation. First use the equation editor to create the equation. If you are using Microsoft Word, use either the Microsoft Equation Editor or the MathType add-on (</w:t>
      </w:r>
      <w:hyperlink r:id="rId8" w:history="1">
        <w:r w:rsidRPr="00E31146">
          <w:rPr>
            <w:rStyle w:val="Hyperlink"/>
          </w:rPr>
          <w:t>http://www.mathtype.com</w:t>
        </w:r>
      </w:hyperlink>
      <w:r w:rsidRPr="00E31146">
        <w:t xml:space="preserve">) for equations in your paper, use the function (Insert&gt;Object&gt;Create New&gt;Microsoft Equation </w:t>
      </w:r>
      <w:r w:rsidRPr="00E31146">
        <w:rPr>
          <w:i/>
        </w:rPr>
        <w:t>or</w:t>
      </w:r>
      <w:r w:rsidRPr="00E31146">
        <w:t xml:space="preserve"> MathType Equation) to insert it into the document. Please note that “Float over text” should </w:t>
      </w:r>
      <w:r w:rsidRPr="00E31146">
        <w:rPr>
          <w:i/>
        </w:rPr>
        <w:t>not</w:t>
      </w:r>
      <w:r w:rsidRPr="00E31146">
        <w:t xml:space="preserve"> be selected. To insert the equation into the document, do the following:</w:t>
      </w:r>
    </w:p>
    <w:p w14:paraId="0FBD6871" w14:textId="77777777" w:rsidR="004745E6" w:rsidRPr="00E31146" w:rsidRDefault="004745E6" w:rsidP="004745E6">
      <w:pPr>
        <w:pStyle w:val="Text"/>
        <w:numPr>
          <w:ilvl w:val="5"/>
          <w:numId w:val="20"/>
        </w:numPr>
        <w:spacing w:after="60" w:line="240" w:lineRule="auto"/>
      </w:pPr>
      <w:r w:rsidRPr="00E31146">
        <w:t>Select the “Equation” style from the pull-down formatting menu, and hit “tab” once.</w:t>
      </w:r>
    </w:p>
    <w:p w14:paraId="705C82F3" w14:textId="77777777" w:rsidR="004745E6" w:rsidRPr="00E31146" w:rsidRDefault="004745E6" w:rsidP="004745E6">
      <w:pPr>
        <w:pStyle w:val="Text"/>
        <w:numPr>
          <w:ilvl w:val="5"/>
          <w:numId w:val="20"/>
        </w:numPr>
        <w:spacing w:after="60" w:line="240" w:lineRule="auto"/>
      </w:pPr>
      <w:r w:rsidRPr="00E31146">
        <w:t>Insert the equation, and hit “tab” again.</w:t>
      </w:r>
    </w:p>
    <w:p w14:paraId="2818A48E" w14:textId="77777777" w:rsidR="004745E6" w:rsidRPr="00E31146" w:rsidRDefault="004745E6" w:rsidP="004745E6">
      <w:pPr>
        <w:pStyle w:val="Text"/>
        <w:numPr>
          <w:ilvl w:val="5"/>
          <w:numId w:val="20"/>
        </w:numPr>
        <w:spacing w:after="60" w:line="240" w:lineRule="auto"/>
      </w:pPr>
      <w:r w:rsidRPr="00E31146">
        <w:t>Enter the equation number in parentheses.</w:t>
      </w:r>
    </w:p>
    <w:p w14:paraId="546DB43A" w14:textId="77777777" w:rsidR="004745E6" w:rsidRPr="00E31146" w:rsidRDefault="004745E6" w:rsidP="004745E6">
      <w:pPr>
        <w:pStyle w:val="Text"/>
        <w:spacing w:after="60" w:line="240" w:lineRule="auto"/>
        <w:ind w:firstLine="0"/>
      </w:pPr>
      <w:r w:rsidRPr="00E31146">
        <w:tab/>
        <w:t>A sample equation is included here, formatted using the preceding instructions:</w:t>
      </w:r>
    </w:p>
    <w:p w14:paraId="0FA7EA58" w14:textId="77777777" w:rsidR="004745E6" w:rsidRPr="00E31146" w:rsidRDefault="004745E6" w:rsidP="004745E6">
      <w:pPr>
        <w:pStyle w:val="Equation"/>
        <w:spacing w:before="0" w:after="60"/>
      </w:pPr>
      <w:r w:rsidRPr="00E31146">
        <w:tab/>
      </w:r>
      <w:r w:rsidR="00B43003" w:rsidRPr="00B43003">
        <w:rPr>
          <w:noProof/>
        </w:rPr>
        <w:drawing>
          <wp:inline distT="0" distB="0" distL="0" distR="0" wp14:anchorId="2E017EF0" wp14:editId="0A6F795C">
            <wp:extent cx="4495800" cy="33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95800" cy="330200"/>
                    </a:xfrm>
                    <a:prstGeom prst="rect">
                      <a:avLst/>
                    </a:prstGeom>
                  </pic:spPr>
                </pic:pic>
              </a:graphicData>
            </a:graphic>
          </wp:inline>
        </w:drawing>
      </w:r>
      <w:r w:rsidRPr="00E31146">
        <w:tab/>
        <w:t>(1)</w:t>
      </w:r>
    </w:p>
    <w:p w14:paraId="37D5DA35" w14:textId="77777777" w:rsidR="004745E6" w:rsidRPr="00E31146" w:rsidRDefault="004745E6" w:rsidP="004745E6">
      <w:pPr>
        <w:pStyle w:val="Text"/>
        <w:spacing w:after="60" w:line="240" w:lineRule="auto"/>
      </w:pPr>
      <w:r w:rsidRPr="00E31146">
        <w:t>Be sure that symbols in your equation are defined in the Nomenclature or immediately following the equation. Also define abbreviations and acronyms the first time they are used in the main text. (Very common abbreviations such as AIAA and NASA, do not have to be defined.)</w:t>
      </w:r>
    </w:p>
    <w:p w14:paraId="2220EB7D" w14:textId="77777777" w:rsidR="004745E6" w:rsidRDefault="004745E6" w:rsidP="004745E6">
      <w:pPr>
        <w:pStyle w:val="Heading1"/>
      </w:pPr>
      <w:r>
        <w:t>Results and Discussion</w:t>
      </w:r>
    </w:p>
    <w:p w14:paraId="63F6D1C8" w14:textId="77777777" w:rsidR="004745E6" w:rsidRPr="004745E6" w:rsidRDefault="004745E6" w:rsidP="004745E6">
      <w:pPr>
        <w:pStyle w:val="Text"/>
        <w:spacing w:after="60" w:line="240" w:lineRule="auto"/>
      </w:pPr>
      <w:r>
        <w:t xml:space="preserve">Present all plots and numerical calculations here. Be sure to follow proper format for figures. Including scales, axis units, and figure labels. </w:t>
      </w:r>
    </w:p>
    <w:p w14:paraId="0EDAC86A" w14:textId="77777777" w:rsidR="004745E6" w:rsidRPr="00E31146" w:rsidRDefault="004745E6" w:rsidP="004745E6">
      <w:pPr>
        <w:spacing w:after="60"/>
        <w:jc w:val="center"/>
      </w:pPr>
      <w:r w:rsidRPr="00E31146">
        <w:rPr>
          <w:noProof/>
        </w:rPr>
        <w:lastRenderedPageBreak/>
        <w:drawing>
          <wp:inline distT="0" distB="0" distL="0" distR="0" wp14:anchorId="718F6C6D" wp14:editId="263F7FAB">
            <wp:extent cx="3162300" cy="2400300"/>
            <wp:effectExtent l="0" t="0" r="0" b="0"/>
            <wp:docPr id="2" name="Picture 1"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2300" cy="2400300"/>
                    </a:xfrm>
                    <a:prstGeom prst="rect">
                      <a:avLst/>
                    </a:prstGeom>
                    <a:noFill/>
                    <a:ln>
                      <a:noFill/>
                    </a:ln>
                  </pic:spPr>
                </pic:pic>
              </a:graphicData>
            </a:graphic>
          </wp:inline>
        </w:drawing>
      </w:r>
    </w:p>
    <w:p w14:paraId="7A474D6A" w14:textId="77777777" w:rsidR="004745E6" w:rsidRPr="00E31146" w:rsidRDefault="004745E6" w:rsidP="004745E6">
      <w:pPr>
        <w:pStyle w:val="Caption"/>
        <w:spacing w:before="0" w:after="60"/>
        <w:jc w:val="center"/>
      </w:pPr>
      <w:r w:rsidRPr="00E31146">
        <w:t xml:space="preserve">Fig. </w:t>
      </w:r>
      <w:r w:rsidR="00B1270D">
        <w:fldChar w:fldCharType="begin"/>
      </w:r>
      <w:r w:rsidR="00B1270D">
        <w:instrText xml:space="preserve"> SEQ Fig. \* ARABIC </w:instrText>
      </w:r>
      <w:r w:rsidR="00B1270D">
        <w:fldChar w:fldCharType="separate"/>
      </w:r>
      <w:r>
        <w:rPr>
          <w:noProof/>
        </w:rPr>
        <w:t>1</w:t>
      </w:r>
      <w:r w:rsidR="00B1270D">
        <w:rPr>
          <w:noProof/>
        </w:rPr>
        <w:fldChar w:fldCharType="end"/>
      </w:r>
      <w:r w:rsidRPr="00E31146">
        <w:tab/>
        <w:t>Magnetization as a function of applied fields.</w:t>
      </w:r>
    </w:p>
    <w:p w14:paraId="1C71E395" w14:textId="77777777" w:rsidR="004745E6" w:rsidRPr="00E31146" w:rsidRDefault="004745E6" w:rsidP="004745E6">
      <w:pPr>
        <w:pStyle w:val="Text"/>
        <w:spacing w:after="60" w:line="240" w:lineRule="auto"/>
        <w:ind w:firstLine="0"/>
      </w:pPr>
    </w:p>
    <w:p w14:paraId="58347935" w14:textId="77777777" w:rsidR="004745E6" w:rsidRDefault="004745E6" w:rsidP="004745E6">
      <w:pPr>
        <w:pStyle w:val="Text"/>
        <w:spacing w:after="60" w:line="240" w:lineRule="auto"/>
      </w:pPr>
      <w:r w:rsidRPr="00E31146">
        <w:t xml:space="preserve">Line drawings must be clear and sharp. </w:t>
      </w:r>
      <w:r>
        <w:t xml:space="preserve">The must be large enough to be legible. </w:t>
      </w:r>
      <w:r w:rsidRPr="004745E6">
        <w:rPr>
          <w:i/>
        </w:rPr>
        <w:t xml:space="preserve">Use of colors to highlight details is encouraged. </w:t>
      </w:r>
      <w:r w:rsidRPr="00E31146">
        <w:t>Make sure that all lines and graph points are dark and distinct and that lettering is legible; 8- to 10-point type is suitable for artwork that is sized to fit the column width (3 ¼ in.). Keep the lettering size and style uniform both within each figure and throughout all of your illustrations. Place figure captions below each figure, and limit caption length to 20-25 words. If your figure has multiple parts, include the labels “a),” “b),” etc., below and to the left of each part, above the figure caption. Please verify that the figures and tables you mention in the text actually exist. When citing a figure in the text, use the abbreviation “Fig.” except at the beginning of a sentence.</w:t>
      </w:r>
    </w:p>
    <w:p w14:paraId="701ADB4A" w14:textId="77777777" w:rsidR="004745E6" w:rsidRDefault="004745E6" w:rsidP="004745E6">
      <w:pPr>
        <w:pStyle w:val="Text"/>
        <w:spacing w:after="60" w:line="240" w:lineRule="auto"/>
      </w:pPr>
      <w:r w:rsidRPr="00E31146">
        <w:t>Figures should have no background, borders, or outlines. In the electronic template, use the “Figure” style from the pull-down formatting menu to type caption text. You may also insert the caption by going to the Insert menu and choosing Caption. Make sure the label is “Fig.,” and type your caption text in the box provided. Captions are bold with a single tab (no hyphen or other character) between the figure number and figure description.</w:t>
      </w:r>
    </w:p>
    <w:p w14:paraId="515B9B72" w14:textId="77777777" w:rsidR="004745E6" w:rsidRPr="00E31146" w:rsidRDefault="004745E6" w:rsidP="004745E6">
      <w:pPr>
        <w:pStyle w:val="Text"/>
        <w:spacing w:after="60" w:line="240" w:lineRule="auto"/>
        <w:ind w:firstLine="0"/>
      </w:pPr>
      <w:r w:rsidRPr="00E31146">
        <w:t>Use the Table drop-down menu to create your tables; See the Table 1 example for table style and column alignment. If you wish to center tables that do not fill the width of the page, simply highlight and “grab” the entire table to move it into proper position.</w:t>
      </w:r>
    </w:p>
    <w:p w14:paraId="42673E1A" w14:textId="77777777" w:rsidR="004745E6" w:rsidRPr="00E31146" w:rsidRDefault="004745E6" w:rsidP="004745E6">
      <w:pPr>
        <w:pStyle w:val="Text"/>
        <w:spacing w:after="60" w:line="240" w:lineRule="auto"/>
        <w:ind w:firstLine="0"/>
      </w:pPr>
    </w:p>
    <w:tbl>
      <w:tblPr>
        <w:tblW w:w="0" w:type="auto"/>
        <w:tblInd w:w="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40"/>
        <w:gridCol w:w="540"/>
        <w:gridCol w:w="720"/>
        <w:gridCol w:w="1620"/>
        <w:gridCol w:w="1260"/>
        <w:gridCol w:w="1440"/>
      </w:tblGrid>
      <w:tr w:rsidR="004745E6" w:rsidRPr="00E31146" w14:paraId="1FCE9A77" w14:textId="77777777">
        <w:trPr>
          <w:trHeight w:val="233"/>
        </w:trPr>
        <w:tc>
          <w:tcPr>
            <w:tcW w:w="6948" w:type="dxa"/>
            <w:gridSpan w:val="7"/>
            <w:tcBorders>
              <w:top w:val="nil"/>
              <w:left w:val="nil"/>
              <w:bottom w:val="nil"/>
              <w:right w:val="nil"/>
            </w:tcBorders>
          </w:tcPr>
          <w:p w14:paraId="0DC6558C" w14:textId="77777777" w:rsidR="004745E6" w:rsidRPr="00E31146" w:rsidRDefault="004745E6" w:rsidP="004745E6">
            <w:pPr>
              <w:pStyle w:val="Heading4"/>
              <w:spacing w:after="60"/>
            </w:pPr>
            <w:r w:rsidRPr="00E31146">
              <w:t>Table 1 Transitions selected for thermometry</w:t>
            </w:r>
          </w:p>
          <w:p w14:paraId="0CCC9722" w14:textId="77777777" w:rsidR="004745E6" w:rsidRPr="00E31146" w:rsidRDefault="004745E6" w:rsidP="004745E6">
            <w:pPr>
              <w:spacing w:after="60"/>
            </w:pPr>
          </w:p>
        </w:tc>
      </w:tr>
      <w:tr w:rsidR="004745E6" w:rsidRPr="00E31146" w14:paraId="205EF7B6" w14:textId="77777777">
        <w:trPr>
          <w:trHeight w:val="233"/>
        </w:trPr>
        <w:tc>
          <w:tcPr>
            <w:tcW w:w="828" w:type="dxa"/>
            <w:tcBorders>
              <w:top w:val="double" w:sz="4" w:space="0" w:color="auto"/>
              <w:left w:val="nil"/>
              <w:bottom w:val="nil"/>
              <w:right w:val="nil"/>
            </w:tcBorders>
          </w:tcPr>
          <w:p w14:paraId="54089A06" w14:textId="77777777" w:rsidR="004745E6" w:rsidRPr="00E31146" w:rsidRDefault="004745E6" w:rsidP="004745E6">
            <w:pPr>
              <w:spacing w:after="60"/>
            </w:pPr>
          </w:p>
        </w:tc>
        <w:tc>
          <w:tcPr>
            <w:tcW w:w="1800" w:type="dxa"/>
            <w:gridSpan w:val="3"/>
            <w:tcBorders>
              <w:top w:val="double" w:sz="4" w:space="0" w:color="auto"/>
              <w:left w:val="nil"/>
              <w:bottom w:val="single" w:sz="4" w:space="0" w:color="auto"/>
              <w:right w:val="nil"/>
            </w:tcBorders>
            <w:vAlign w:val="bottom"/>
          </w:tcPr>
          <w:p w14:paraId="6909CD5E" w14:textId="77777777" w:rsidR="004745E6" w:rsidRPr="00E31146" w:rsidRDefault="004745E6" w:rsidP="004745E6">
            <w:pPr>
              <w:pStyle w:val="AuthorNames"/>
              <w:spacing w:after="60"/>
            </w:pPr>
            <w:r w:rsidRPr="00E31146">
              <w:t>Transition</w:t>
            </w:r>
          </w:p>
        </w:tc>
        <w:tc>
          <w:tcPr>
            <w:tcW w:w="1620" w:type="dxa"/>
            <w:tcBorders>
              <w:top w:val="double" w:sz="4" w:space="0" w:color="auto"/>
              <w:left w:val="nil"/>
              <w:bottom w:val="nil"/>
              <w:right w:val="nil"/>
            </w:tcBorders>
          </w:tcPr>
          <w:p w14:paraId="38186C49" w14:textId="77777777" w:rsidR="004745E6" w:rsidRPr="00E31146" w:rsidRDefault="004745E6" w:rsidP="004745E6">
            <w:pPr>
              <w:spacing w:after="60"/>
            </w:pPr>
          </w:p>
        </w:tc>
        <w:tc>
          <w:tcPr>
            <w:tcW w:w="2700" w:type="dxa"/>
            <w:gridSpan w:val="2"/>
            <w:tcBorders>
              <w:top w:val="double" w:sz="4" w:space="0" w:color="auto"/>
              <w:left w:val="nil"/>
              <w:bottom w:val="nil"/>
              <w:right w:val="nil"/>
            </w:tcBorders>
          </w:tcPr>
          <w:p w14:paraId="1BFEFDE5" w14:textId="77777777" w:rsidR="004745E6" w:rsidRPr="00E31146" w:rsidRDefault="004745E6" w:rsidP="004745E6">
            <w:pPr>
              <w:spacing w:after="60"/>
            </w:pPr>
          </w:p>
        </w:tc>
      </w:tr>
      <w:tr w:rsidR="004745E6" w:rsidRPr="00E31146" w14:paraId="40C010C8" w14:textId="77777777">
        <w:trPr>
          <w:trHeight w:val="204"/>
        </w:trPr>
        <w:tc>
          <w:tcPr>
            <w:tcW w:w="828" w:type="dxa"/>
            <w:tcBorders>
              <w:top w:val="nil"/>
              <w:left w:val="nil"/>
              <w:bottom w:val="single" w:sz="4" w:space="0" w:color="auto"/>
              <w:right w:val="nil"/>
            </w:tcBorders>
            <w:vAlign w:val="center"/>
          </w:tcPr>
          <w:p w14:paraId="7651B976" w14:textId="77777777" w:rsidR="004745E6" w:rsidRPr="00E31146" w:rsidRDefault="004745E6" w:rsidP="004745E6">
            <w:pPr>
              <w:spacing w:after="60"/>
            </w:pPr>
            <w:r w:rsidRPr="00E31146">
              <w:t>Line</w:t>
            </w:r>
          </w:p>
        </w:tc>
        <w:tc>
          <w:tcPr>
            <w:tcW w:w="540" w:type="dxa"/>
            <w:tcBorders>
              <w:top w:val="nil"/>
              <w:left w:val="nil"/>
              <w:bottom w:val="single" w:sz="4" w:space="0" w:color="auto"/>
              <w:right w:val="nil"/>
            </w:tcBorders>
            <w:vAlign w:val="bottom"/>
          </w:tcPr>
          <w:p w14:paraId="3844D47C" w14:textId="77777777" w:rsidR="004745E6" w:rsidRPr="00E31146" w:rsidRDefault="004745E6" w:rsidP="004745E6">
            <w:pPr>
              <w:pStyle w:val="AuthorNames"/>
              <w:spacing w:after="60"/>
            </w:pPr>
            <w:r w:rsidRPr="00E31146">
              <w:sym w:font="Symbol" w:char="F06E"/>
            </w:r>
            <w:r w:rsidRPr="00E31146">
              <w:sym w:font="Symbol" w:char="F0B2"/>
            </w:r>
          </w:p>
        </w:tc>
        <w:tc>
          <w:tcPr>
            <w:tcW w:w="540" w:type="dxa"/>
            <w:tcBorders>
              <w:left w:val="nil"/>
              <w:bottom w:val="single" w:sz="4" w:space="0" w:color="auto"/>
              <w:right w:val="nil"/>
            </w:tcBorders>
            <w:vAlign w:val="bottom"/>
          </w:tcPr>
          <w:p w14:paraId="43987330" w14:textId="77777777" w:rsidR="004745E6" w:rsidRPr="00E31146" w:rsidRDefault="004745E6" w:rsidP="004745E6">
            <w:pPr>
              <w:pStyle w:val="AuthorNames"/>
              <w:spacing w:after="60"/>
            </w:pPr>
          </w:p>
        </w:tc>
        <w:tc>
          <w:tcPr>
            <w:tcW w:w="720" w:type="dxa"/>
            <w:tcBorders>
              <w:top w:val="nil"/>
              <w:left w:val="nil"/>
              <w:bottom w:val="nil"/>
              <w:right w:val="nil"/>
            </w:tcBorders>
            <w:vAlign w:val="bottom"/>
          </w:tcPr>
          <w:p w14:paraId="4A87BF9E" w14:textId="77777777" w:rsidR="004745E6" w:rsidRPr="00E31146" w:rsidRDefault="004745E6" w:rsidP="004745E6">
            <w:pPr>
              <w:pStyle w:val="AuthorNames"/>
              <w:spacing w:after="60"/>
            </w:pPr>
            <w:r w:rsidRPr="00E31146">
              <w:rPr>
                <w:i/>
              </w:rPr>
              <w:t>J</w:t>
            </w:r>
            <w:r w:rsidRPr="00E31146">
              <w:sym w:font="Symbol" w:char="F0B2"/>
            </w:r>
          </w:p>
        </w:tc>
        <w:tc>
          <w:tcPr>
            <w:tcW w:w="1620" w:type="dxa"/>
            <w:tcBorders>
              <w:top w:val="nil"/>
              <w:left w:val="nil"/>
              <w:bottom w:val="single" w:sz="4" w:space="0" w:color="auto"/>
              <w:right w:val="nil"/>
            </w:tcBorders>
            <w:vAlign w:val="bottom"/>
          </w:tcPr>
          <w:p w14:paraId="54CEFFAA" w14:textId="77777777" w:rsidR="004745E6" w:rsidRPr="00E31146" w:rsidRDefault="004745E6" w:rsidP="004745E6">
            <w:pPr>
              <w:pStyle w:val="AuthorNames"/>
              <w:spacing w:after="60"/>
            </w:pPr>
            <w:r w:rsidRPr="00E31146">
              <w:t>Frequency, cm</w:t>
            </w:r>
            <w:r w:rsidRPr="00E31146">
              <w:rPr>
                <w:vertAlign w:val="superscript"/>
              </w:rPr>
              <w:t>-1</w:t>
            </w:r>
          </w:p>
        </w:tc>
        <w:tc>
          <w:tcPr>
            <w:tcW w:w="1260" w:type="dxa"/>
            <w:tcBorders>
              <w:top w:val="nil"/>
              <w:left w:val="nil"/>
              <w:bottom w:val="single" w:sz="4" w:space="0" w:color="auto"/>
              <w:right w:val="nil"/>
            </w:tcBorders>
            <w:vAlign w:val="bottom"/>
          </w:tcPr>
          <w:p w14:paraId="243312D9" w14:textId="77777777" w:rsidR="004745E6" w:rsidRPr="00E31146" w:rsidRDefault="004745E6" w:rsidP="004745E6">
            <w:pPr>
              <w:pStyle w:val="AuthorNames"/>
              <w:spacing w:after="60"/>
            </w:pPr>
            <w:r w:rsidRPr="00E31146">
              <w:rPr>
                <w:i/>
              </w:rPr>
              <w:t>FJ</w:t>
            </w:r>
            <w:r w:rsidRPr="00E31146">
              <w:t>, cm</w:t>
            </w:r>
            <w:r w:rsidRPr="00E31146">
              <w:rPr>
                <w:vertAlign w:val="superscript"/>
              </w:rPr>
              <w:t>-1</w:t>
            </w:r>
          </w:p>
        </w:tc>
        <w:tc>
          <w:tcPr>
            <w:tcW w:w="1440" w:type="dxa"/>
            <w:tcBorders>
              <w:top w:val="nil"/>
              <w:left w:val="nil"/>
              <w:bottom w:val="single" w:sz="4" w:space="0" w:color="auto"/>
              <w:right w:val="nil"/>
            </w:tcBorders>
            <w:vAlign w:val="bottom"/>
          </w:tcPr>
          <w:p w14:paraId="5666CC7F" w14:textId="77777777" w:rsidR="004745E6" w:rsidRPr="00E31146" w:rsidRDefault="004745E6" w:rsidP="004745E6">
            <w:pPr>
              <w:pStyle w:val="AuthorNames"/>
              <w:spacing w:after="60"/>
            </w:pPr>
            <w:r w:rsidRPr="00E31146">
              <w:rPr>
                <w:i/>
              </w:rPr>
              <w:t>G</w:t>
            </w:r>
            <w:r w:rsidRPr="00E31146">
              <w:sym w:font="Symbol" w:char="F06E"/>
            </w:r>
            <w:r w:rsidRPr="00E31146">
              <w:t>, cm</w:t>
            </w:r>
            <w:r w:rsidRPr="00E31146">
              <w:rPr>
                <w:vertAlign w:val="superscript"/>
              </w:rPr>
              <w:t>-1</w:t>
            </w:r>
          </w:p>
        </w:tc>
      </w:tr>
      <w:tr w:rsidR="004745E6" w:rsidRPr="00E31146" w14:paraId="1A13BDE9" w14:textId="77777777">
        <w:trPr>
          <w:trHeight w:val="233"/>
        </w:trPr>
        <w:tc>
          <w:tcPr>
            <w:tcW w:w="828" w:type="dxa"/>
            <w:tcBorders>
              <w:top w:val="single" w:sz="4" w:space="0" w:color="auto"/>
              <w:left w:val="nil"/>
              <w:bottom w:val="nil"/>
              <w:right w:val="nil"/>
            </w:tcBorders>
          </w:tcPr>
          <w:p w14:paraId="2350B109" w14:textId="77777777" w:rsidR="004745E6" w:rsidRPr="00E31146" w:rsidRDefault="004745E6" w:rsidP="004745E6">
            <w:pPr>
              <w:spacing w:after="60"/>
            </w:pPr>
            <w:r w:rsidRPr="00E31146">
              <w:t>a</w:t>
            </w:r>
          </w:p>
        </w:tc>
        <w:tc>
          <w:tcPr>
            <w:tcW w:w="540" w:type="dxa"/>
            <w:tcBorders>
              <w:top w:val="single" w:sz="4" w:space="0" w:color="auto"/>
              <w:left w:val="nil"/>
              <w:bottom w:val="nil"/>
              <w:right w:val="nil"/>
            </w:tcBorders>
            <w:vAlign w:val="bottom"/>
          </w:tcPr>
          <w:p w14:paraId="69A45AB8" w14:textId="77777777" w:rsidR="004745E6" w:rsidRPr="00E31146" w:rsidRDefault="004745E6" w:rsidP="004745E6">
            <w:pPr>
              <w:pStyle w:val="FootnoteText"/>
              <w:spacing w:after="60"/>
              <w:jc w:val="center"/>
            </w:pPr>
            <w:r w:rsidRPr="00E31146">
              <w:t>0</w:t>
            </w:r>
          </w:p>
        </w:tc>
        <w:tc>
          <w:tcPr>
            <w:tcW w:w="540" w:type="dxa"/>
            <w:tcBorders>
              <w:top w:val="single" w:sz="4" w:space="0" w:color="auto"/>
              <w:left w:val="nil"/>
              <w:bottom w:val="nil"/>
              <w:right w:val="nil"/>
            </w:tcBorders>
            <w:vAlign w:val="bottom"/>
          </w:tcPr>
          <w:p w14:paraId="61392460" w14:textId="77777777" w:rsidR="004745E6" w:rsidRPr="00E31146" w:rsidRDefault="004745E6" w:rsidP="004745E6">
            <w:pPr>
              <w:spacing w:after="60"/>
              <w:jc w:val="center"/>
            </w:pPr>
            <w:r w:rsidRPr="00E31146">
              <w:t>P</w:t>
            </w:r>
            <w:r w:rsidRPr="00E31146">
              <w:rPr>
                <w:vertAlign w:val="subscript"/>
              </w:rPr>
              <w:t>12</w:t>
            </w:r>
          </w:p>
        </w:tc>
        <w:tc>
          <w:tcPr>
            <w:tcW w:w="720" w:type="dxa"/>
            <w:tcBorders>
              <w:top w:val="single" w:sz="4" w:space="0" w:color="auto"/>
              <w:left w:val="nil"/>
              <w:bottom w:val="nil"/>
              <w:right w:val="nil"/>
            </w:tcBorders>
            <w:vAlign w:val="bottom"/>
          </w:tcPr>
          <w:p w14:paraId="6835676A" w14:textId="77777777" w:rsidR="004745E6" w:rsidRPr="00E31146" w:rsidRDefault="004745E6" w:rsidP="004745E6">
            <w:pPr>
              <w:pStyle w:val="AuthorNames"/>
              <w:spacing w:after="60"/>
            </w:pPr>
            <w:r w:rsidRPr="00E31146">
              <w:t>2.5</w:t>
            </w:r>
          </w:p>
        </w:tc>
        <w:tc>
          <w:tcPr>
            <w:tcW w:w="1620" w:type="dxa"/>
            <w:tcBorders>
              <w:top w:val="single" w:sz="4" w:space="0" w:color="auto"/>
              <w:left w:val="nil"/>
              <w:bottom w:val="nil"/>
              <w:right w:val="nil"/>
            </w:tcBorders>
            <w:vAlign w:val="bottom"/>
          </w:tcPr>
          <w:p w14:paraId="63CD46F7" w14:textId="77777777" w:rsidR="004745E6" w:rsidRPr="00E31146" w:rsidRDefault="004745E6" w:rsidP="004745E6">
            <w:pPr>
              <w:pStyle w:val="AuthorNames"/>
              <w:spacing w:after="60"/>
            </w:pPr>
            <w:r w:rsidRPr="00E31146">
              <w:t>44069.416</w:t>
            </w:r>
          </w:p>
        </w:tc>
        <w:tc>
          <w:tcPr>
            <w:tcW w:w="1260" w:type="dxa"/>
            <w:tcBorders>
              <w:top w:val="single" w:sz="4" w:space="0" w:color="auto"/>
              <w:left w:val="nil"/>
              <w:bottom w:val="nil"/>
              <w:right w:val="nil"/>
            </w:tcBorders>
            <w:vAlign w:val="bottom"/>
          </w:tcPr>
          <w:p w14:paraId="55285C6D" w14:textId="77777777" w:rsidR="004745E6" w:rsidRPr="00E31146" w:rsidRDefault="004745E6" w:rsidP="004745E6">
            <w:pPr>
              <w:pStyle w:val="AuthorNames"/>
              <w:spacing w:after="60"/>
            </w:pPr>
            <w:r w:rsidRPr="00E31146">
              <w:t>73.58</w:t>
            </w:r>
          </w:p>
        </w:tc>
        <w:tc>
          <w:tcPr>
            <w:tcW w:w="1440" w:type="dxa"/>
            <w:tcBorders>
              <w:top w:val="single" w:sz="4" w:space="0" w:color="auto"/>
              <w:left w:val="nil"/>
              <w:bottom w:val="nil"/>
              <w:right w:val="nil"/>
            </w:tcBorders>
            <w:vAlign w:val="bottom"/>
          </w:tcPr>
          <w:p w14:paraId="086EB49E" w14:textId="77777777" w:rsidR="004745E6" w:rsidRPr="00E31146" w:rsidRDefault="004745E6" w:rsidP="004745E6">
            <w:pPr>
              <w:pStyle w:val="AuthorNames"/>
              <w:spacing w:after="60"/>
            </w:pPr>
            <w:r w:rsidRPr="00E31146">
              <w:t>948.66</w:t>
            </w:r>
          </w:p>
        </w:tc>
      </w:tr>
      <w:tr w:rsidR="004745E6" w:rsidRPr="00E31146" w14:paraId="310BD8AE" w14:textId="77777777">
        <w:trPr>
          <w:trHeight w:val="233"/>
        </w:trPr>
        <w:tc>
          <w:tcPr>
            <w:tcW w:w="828" w:type="dxa"/>
            <w:tcBorders>
              <w:top w:val="nil"/>
              <w:left w:val="nil"/>
              <w:bottom w:val="nil"/>
              <w:right w:val="nil"/>
            </w:tcBorders>
          </w:tcPr>
          <w:p w14:paraId="02694314" w14:textId="77777777" w:rsidR="004745E6" w:rsidRPr="00E31146" w:rsidRDefault="004745E6" w:rsidP="004745E6">
            <w:pPr>
              <w:spacing w:after="60"/>
            </w:pPr>
            <w:r w:rsidRPr="00E31146">
              <w:t>b</w:t>
            </w:r>
          </w:p>
        </w:tc>
        <w:tc>
          <w:tcPr>
            <w:tcW w:w="540" w:type="dxa"/>
            <w:tcBorders>
              <w:top w:val="nil"/>
              <w:left w:val="nil"/>
              <w:bottom w:val="nil"/>
              <w:right w:val="nil"/>
            </w:tcBorders>
            <w:vAlign w:val="bottom"/>
          </w:tcPr>
          <w:p w14:paraId="1B3F08EB" w14:textId="77777777" w:rsidR="004745E6" w:rsidRPr="00E31146" w:rsidRDefault="004745E6" w:rsidP="004745E6">
            <w:pPr>
              <w:spacing w:after="60"/>
              <w:jc w:val="center"/>
            </w:pPr>
            <w:r w:rsidRPr="00E31146">
              <w:t>1</w:t>
            </w:r>
          </w:p>
        </w:tc>
        <w:tc>
          <w:tcPr>
            <w:tcW w:w="540" w:type="dxa"/>
            <w:tcBorders>
              <w:top w:val="nil"/>
              <w:left w:val="nil"/>
              <w:bottom w:val="nil"/>
              <w:right w:val="nil"/>
            </w:tcBorders>
            <w:vAlign w:val="bottom"/>
          </w:tcPr>
          <w:p w14:paraId="5C45F11E" w14:textId="77777777" w:rsidR="004745E6" w:rsidRPr="00E31146" w:rsidRDefault="004745E6" w:rsidP="004745E6">
            <w:pPr>
              <w:spacing w:after="60"/>
              <w:jc w:val="center"/>
            </w:pPr>
            <w:r w:rsidRPr="00E31146">
              <w:t>R</w:t>
            </w:r>
            <w:r w:rsidRPr="00E31146">
              <w:rPr>
                <w:vertAlign w:val="subscript"/>
              </w:rPr>
              <w:t>2</w:t>
            </w:r>
          </w:p>
        </w:tc>
        <w:tc>
          <w:tcPr>
            <w:tcW w:w="720" w:type="dxa"/>
            <w:tcBorders>
              <w:top w:val="nil"/>
              <w:left w:val="nil"/>
              <w:bottom w:val="nil"/>
              <w:right w:val="nil"/>
            </w:tcBorders>
            <w:vAlign w:val="bottom"/>
          </w:tcPr>
          <w:p w14:paraId="02400343" w14:textId="77777777" w:rsidR="004745E6" w:rsidRPr="00E31146" w:rsidRDefault="004745E6" w:rsidP="004745E6">
            <w:pPr>
              <w:pStyle w:val="AuthorNames"/>
              <w:spacing w:after="60"/>
            </w:pPr>
            <w:r w:rsidRPr="00E31146">
              <w:t>2.5</w:t>
            </w:r>
          </w:p>
        </w:tc>
        <w:tc>
          <w:tcPr>
            <w:tcW w:w="1620" w:type="dxa"/>
            <w:tcBorders>
              <w:top w:val="nil"/>
              <w:left w:val="nil"/>
              <w:bottom w:val="nil"/>
              <w:right w:val="nil"/>
            </w:tcBorders>
            <w:vAlign w:val="bottom"/>
          </w:tcPr>
          <w:p w14:paraId="6CC9E260" w14:textId="77777777" w:rsidR="004745E6" w:rsidRPr="00E31146" w:rsidRDefault="004745E6" w:rsidP="004745E6">
            <w:pPr>
              <w:pStyle w:val="AuthorNames"/>
              <w:spacing w:after="60"/>
            </w:pPr>
            <w:r w:rsidRPr="00E31146">
              <w:t>42229.348</w:t>
            </w:r>
          </w:p>
        </w:tc>
        <w:tc>
          <w:tcPr>
            <w:tcW w:w="1260" w:type="dxa"/>
            <w:tcBorders>
              <w:top w:val="nil"/>
              <w:left w:val="nil"/>
              <w:bottom w:val="nil"/>
              <w:right w:val="nil"/>
            </w:tcBorders>
            <w:vAlign w:val="bottom"/>
          </w:tcPr>
          <w:p w14:paraId="17FE7032" w14:textId="77777777" w:rsidR="004745E6" w:rsidRPr="00E31146" w:rsidRDefault="004745E6" w:rsidP="004745E6">
            <w:pPr>
              <w:pStyle w:val="AuthorNames"/>
              <w:spacing w:after="60"/>
            </w:pPr>
            <w:r w:rsidRPr="00E31146">
              <w:t>73.41</w:t>
            </w:r>
          </w:p>
        </w:tc>
        <w:tc>
          <w:tcPr>
            <w:tcW w:w="1440" w:type="dxa"/>
            <w:tcBorders>
              <w:top w:val="nil"/>
              <w:left w:val="nil"/>
              <w:bottom w:val="nil"/>
              <w:right w:val="nil"/>
            </w:tcBorders>
            <w:vAlign w:val="bottom"/>
          </w:tcPr>
          <w:p w14:paraId="1722E730" w14:textId="77777777" w:rsidR="004745E6" w:rsidRPr="00E31146" w:rsidRDefault="004745E6" w:rsidP="004745E6">
            <w:pPr>
              <w:pStyle w:val="AuthorNames"/>
              <w:spacing w:after="60"/>
            </w:pPr>
            <w:r w:rsidRPr="00E31146">
              <w:t>2824.76</w:t>
            </w:r>
          </w:p>
        </w:tc>
      </w:tr>
      <w:tr w:rsidR="004745E6" w:rsidRPr="00E31146" w14:paraId="7EB4FCEE" w14:textId="77777777">
        <w:trPr>
          <w:trHeight w:val="233"/>
        </w:trPr>
        <w:tc>
          <w:tcPr>
            <w:tcW w:w="828" w:type="dxa"/>
            <w:tcBorders>
              <w:top w:val="nil"/>
              <w:left w:val="nil"/>
              <w:bottom w:val="nil"/>
              <w:right w:val="nil"/>
            </w:tcBorders>
          </w:tcPr>
          <w:p w14:paraId="2E84668D" w14:textId="77777777" w:rsidR="004745E6" w:rsidRPr="00E31146" w:rsidRDefault="004745E6" w:rsidP="004745E6">
            <w:pPr>
              <w:spacing w:after="60"/>
            </w:pPr>
            <w:r w:rsidRPr="00E31146">
              <w:t>c</w:t>
            </w:r>
          </w:p>
        </w:tc>
        <w:tc>
          <w:tcPr>
            <w:tcW w:w="540" w:type="dxa"/>
            <w:tcBorders>
              <w:top w:val="nil"/>
              <w:left w:val="nil"/>
              <w:bottom w:val="nil"/>
              <w:right w:val="nil"/>
            </w:tcBorders>
            <w:vAlign w:val="bottom"/>
          </w:tcPr>
          <w:p w14:paraId="285EF2CF" w14:textId="77777777" w:rsidR="004745E6" w:rsidRPr="00E31146" w:rsidRDefault="004745E6" w:rsidP="004745E6">
            <w:pPr>
              <w:spacing w:after="60"/>
              <w:jc w:val="center"/>
            </w:pPr>
            <w:r w:rsidRPr="00E31146">
              <w:t>2</w:t>
            </w:r>
          </w:p>
        </w:tc>
        <w:tc>
          <w:tcPr>
            <w:tcW w:w="540" w:type="dxa"/>
            <w:tcBorders>
              <w:top w:val="nil"/>
              <w:left w:val="nil"/>
              <w:bottom w:val="nil"/>
              <w:right w:val="nil"/>
            </w:tcBorders>
            <w:vAlign w:val="bottom"/>
          </w:tcPr>
          <w:p w14:paraId="5D95C2E5" w14:textId="77777777" w:rsidR="004745E6" w:rsidRPr="00E31146" w:rsidRDefault="004745E6" w:rsidP="004745E6">
            <w:pPr>
              <w:spacing w:after="60"/>
              <w:jc w:val="center"/>
            </w:pPr>
            <w:r w:rsidRPr="00E31146">
              <w:t>R</w:t>
            </w:r>
            <w:r w:rsidRPr="00E31146">
              <w:rPr>
                <w:vertAlign w:val="subscript"/>
              </w:rPr>
              <w:t>21</w:t>
            </w:r>
          </w:p>
        </w:tc>
        <w:tc>
          <w:tcPr>
            <w:tcW w:w="720" w:type="dxa"/>
            <w:tcBorders>
              <w:top w:val="nil"/>
              <w:left w:val="nil"/>
              <w:bottom w:val="nil"/>
              <w:right w:val="nil"/>
            </w:tcBorders>
            <w:vAlign w:val="bottom"/>
          </w:tcPr>
          <w:p w14:paraId="5562A0E9" w14:textId="77777777" w:rsidR="004745E6" w:rsidRPr="00E31146" w:rsidRDefault="004745E6" w:rsidP="004745E6">
            <w:pPr>
              <w:spacing w:after="60"/>
              <w:jc w:val="center"/>
            </w:pPr>
            <w:r w:rsidRPr="00E31146">
              <w:t>805</w:t>
            </w:r>
          </w:p>
        </w:tc>
        <w:tc>
          <w:tcPr>
            <w:tcW w:w="1620" w:type="dxa"/>
            <w:tcBorders>
              <w:top w:val="nil"/>
              <w:left w:val="nil"/>
              <w:bottom w:val="nil"/>
              <w:right w:val="nil"/>
            </w:tcBorders>
            <w:vAlign w:val="bottom"/>
          </w:tcPr>
          <w:p w14:paraId="43C3DCB1" w14:textId="77777777" w:rsidR="004745E6" w:rsidRPr="00E31146" w:rsidRDefault="004745E6" w:rsidP="004745E6">
            <w:pPr>
              <w:spacing w:after="60"/>
              <w:jc w:val="center"/>
            </w:pPr>
            <w:r w:rsidRPr="00E31146">
              <w:t>40562.179</w:t>
            </w:r>
          </w:p>
        </w:tc>
        <w:tc>
          <w:tcPr>
            <w:tcW w:w="1260" w:type="dxa"/>
            <w:tcBorders>
              <w:top w:val="nil"/>
              <w:left w:val="nil"/>
              <w:bottom w:val="nil"/>
              <w:right w:val="nil"/>
            </w:tcBorders>
            <w:vAlign w:val="bottom"/>
          </w:tcPr>
          <w:p w14:paraId="4BF6482B" w14:textId="77777777" w:rsidR="004745E6" w:rsidRPr="00E31146" w:rsidRDefault="004745E6" w:rsidP="004745E6">
            <w:pPr>
              <w:spacing w:after="60"/>
              <w:jc w:val="center"/>
            </w:pPr>
            <w:r w:rsidRPr="00E31146">
              <w:t>71.37</w:t>
            </w:r>
          </w:p>
        </w:tc>
        <w:tc>
          <w:tcPr>
            <w:tcW w:w="1440" w:type="dxa"/>
            <w:tcBorders>
              <w:top w:val="nil"/>
              <w:left w:val="nil"/>
              <w:bottom w:val="nil"/>
              <w:right w:val="nil"/>
            </w:tcBorders>
            <w:vAlign w:val="bottom"/>
          </w:tcPr>
          <w:p w14:paraId="423B799B" w14:textId="77777777" w:rsidR="004745E6" w:rsidRPr="00E31146" w:rsidRDefault="004745E6" w:rsidP="004745E6">
            <w:pPr>
              <w:spacing w:after="60"/>
              <w:jc w:val="center"/>
            </w:pPr>
            <w:r w:rsidRPr="00E31146">
              <w:t>4672.68</w:t>
            </w:r>
          </w:p>
        </w:tc>
      </w:tr>
      <w:tr w:rsidR="004745E6" w:rsidRPr="00E31146" w14:paraId="19AFDB7C" w14:textId="77777777">
        <w:trPr>
          <w:trHeight w:val="250"/>
        </w:trPr>
        <w:tc>
          <w:tcPr>
            <w:tcW w:w="828" w:type="dxa"/>
            <w:tcBorders>
              <w:top w:val="nil"/>
              <w:left w:val="nil"/>
              <w:bottom w:val="double" w:sz="4" w:space="0" w:color="auto"/>
              <w:right w:val="nil"/>
            </w:tcBorders>
          </w:tcPr>
          <w:p w14:paraId="00583D90" w14:textId="77777777" w:rsidR="004745E6" w:rsidRPr="00E31146" w:rsidRDefault="004745E6" w:rsidP="004745E6">
            <w:pPr>
              <w:spacing w:after="60"/>
            </w:pPr>
            <w:r w:rsidRPr="00E31146">
              <w:t>d</w:t>
            </w:r>
          </w:p>
        </w:tc>
        <w:tc>
          <w:tcPr>
            <w:tcW w:w="540" w:type="dxa"/>
            <w:tcBorders>
              <w:top w:val="nil"/>
              <w:left w:val="nil"/>
              <w:bottom w:val="double" w:sz="4" w:space="0" w:color="auto"/>
              <w:right w:val="nil"/>
            </w:tcBorders>
            <w:vAlign w:val="bottom"/>
          </w:tcPr>
          <w:p w14:paraId="543E5D9B" w14:textId="77777777" w:rsidR="004745E6" w:rsidRPr="00E31146" w:rsidRDefault="004745E6" w:rsidP="004745E6">
            <w:pPr>
              <w:spacing w:after="60"/>
              <w:jc w:val="center"/>
            </w:pPr>
            <w:r w:rsidRPr="00E31146">
              <w:t>0</w:t>
            </w:r>
          </w:p>
        </w:tc>
        <w:tc>
          <w:tcPr>
            <w:tcW w:w="540" w:type="dxa"/>
            <w:tcBorders>
              <w:top w:val="nil"/>
              <w:left w:val="nil"/>
              <w:bottom w:val="double" w:sz="4" w:space="0" w:color="auto"/>
              <w:right w:val="nil"/>
            </w:tcBorders>
            <w:vAlign w:val="bottom"/>
          </w:tcPr>
          <w:p w14:paraId="7799E829" w14:textId="77777777" w:rsidR="004745E6" w:rsidRPr="00E31146" w:rsidRDefault="004745E6" w:rsidP="004745E6">
            <w:pPr>
              <w:spacing w:after="60"/>
              <w:jc w:val="center"/>
            </w:pPr>
            <w:r w:rsidRPr="00E31146">
              <w:t>R</w:t>
            </w:r>
            <w:r w:rsidRPr="00E31146">
              <w:rPr>
                <w:vertAlign w:val="subscript"/>
              </w:rPr>
              <w:t>2</w:t>
            </w:r>
          </w:p>
        </w:tc>
        <w:tc>
          <w:tcPr>
            <w:tcW w:w="720" w:type="dxa"/>
            <w:tcBorders>
              <w:top w:val="nil"/>
              <w:left w:val="nil"/>
              <w:bottom w:val="double" w:sz="4" w:space="0" w:color="auto"/>
              <w:right w:val="nil"/>
            </w:tcBorders>
            <w:vAlign w:val="bottom"/>
          </w:tcPr>
          <w:p w14:paraId="666C67DA" w14:textId="77777777" w:rsidR="004745E6" w:rsidRPr="00E31146" w:rsidRDefault="004745E6" w:rsidP="004745E6">
            <w:pPr>
              <w:spacing w:after="60"/>
              <w:jc w:val="center"/>
            </w:pPr>
            <w:r w:rsidRPr="00E31146">
              <w:t>23.5</w:t>
            </w:r>
          </w:p>
        </w:tc>
        <w:tc>
          <w:tcPr>
            <w:tcW w:w="1620" w:type="dxa"/>
            <w:tcBorders>
              <w:top w:val="nil"/>
              <w:left w:val="nil"/>
              <w:bottom w:val="double" w:sz="4" w:space="0" w:color="auto"/>
              <w:right w:val="nil"/>
            </w:tcBorders>
            <w:vAlign w:val="bottom"/>
          </w:tcPr>
          <w:p w14:paraId="67D8F2E1" w14:textId="77777777" w:rsidR="004745E6" w:rsidRPr="00E31146" w:rsidRDefault="004745E6" w:rsidP="004745E6">
            <w:pPr>
              <w:spacing w:after="60"/>
              <w:jc w:val="center"/>
            </w:pPr>
            <w:r w:rsidRPr="00E31146">
              <w:t>42516.527</w:t>
            </w:r>
          </w:p>
        </w:tc>
        <w:tc>
          <w:tcPr>
            <w:tcW w:w="1260" w:type="dxa"/>
            <w:tcBorders>
              <w:top w:val="nil"/>
              <w:left w:val="nil"/>
              <w:bottom w:val="double" w:sz="4" w:space="0" w:color="auto"/>
              <w:right w:val="nil"/>
            </w:tcBorders>
            <w:vAlign w:val="bottom"/>
          </w:tcPr>
          <w:p w14:paraId="08EA9608" w14:textId="77777777" w:rsidR="004745E6" w:rsidRPr="00E31146" w:rsidRDefault="004745E6" w:rsidP="004745E6">
            <w:pPr>
              <w:spacing w:after="60"/>
              <w:jc w:val="center"/>
            </w:pPr>
            <w:r w:rsidRPr="00E31146">
              <w:t>1045.85</w:t>
            </w:r>
          </w:p>
        </w:tc>
        <w:tc>
          <w:tcPr>
            <w:tcW w:w="1440" w:type="dxa"/>
            <w:tcBorders>
              <w:top w:val="nil"/>
              <w:left w:val="nil"/>
              <w:bottom w:val="double" w:sz="4" w:space="0" w:color="auto"/>
              <w:right w:val="nil"/>
            </w:tcBorders>
            <w:vAlign w:val="bottom"/>
          </w:tcPr>
          <w:p w14:paraId="2A8A60C9" w14:textId="77777777" w:rsidR="004745E6" w:rsidRPr="00E31146" w:rsidRDefault="004745E6" w:rsidP="004745E6">
            <w:pPr>
              <w:spacing w:after="60"/>
              <w:jc w:val="center"/>
            </w:pPr>
            <w:r w:rsidRPr="00E31146">
              <w:t>948.76</w:t>
            </w:r>
          </w:p>
        </w:tc>
      </w:tr>
    </w:tbl>
    <w:p w14:paraId="0A83DD12" w14:textId="77777777" w:rsidR="004745E6" w:rsidRPr="004745E6" w:rsidRDefault="004745E6" w:rsidP="004745E6">
      <w:pPr>
        <w:pStyle w:val="Text"/>
        <w:spacing w:after="60" w:line="240" w:lineRule="auto"/>
        <w:ind w:firstLine="0"/>
      </w:pPr>
    </w:p>
    <w:p w14:paraId="7FC4B7C7" w14:textId="77777777" w:rsidR="00C8562D" w:rsidRPr="00E31146" w:rsidRDefault="004745E6" w:rsidP="00835AF5">
      <w:pPr>
        <w:pStyle w:val="Heading1"/>
      </w:pPr>
      <w:r>
        <w:t>Conclusion</w:t>
      </w:r>
    </w:p>
    <w:p w14:paraId="38CB4EFF" w14:textId="77777777" w:rsidR="004745E6" w:rsidRPr="00E31146" w:rsidRDefault="004745E6" w:rsidP="004745E6">
      <w:pPr>
        <w:pStyle w:val="Text"/>
        <w:spacing w:after="60" w:line="240" w:lineRule="auto"/>
      </w:pPr>
      <w:r w:rsidRPr="00E31146">
        <w:t>Although a conclusion may review the main points of the paper, it must not replicate the abstract. A conclusion might elaborate on the importance of the work or suggest applications and extensions. Do not cite references in the conclusion. Note that the conclusion section is the last section of the paper to be numbered. The appendix (if present), funding information, other acknowledgments, and references are listed without numbers.</w:t>
      </w:r>
    </w:p>
    <w:p w14:paraId="6AA2504B" w14:textId="77777777" w:rsidR="004745E6" w:rsidRPr="00E31146" w:rsidRDefault="004745E6" w:rsidP="004745E6">
      <w:pPr>
        <w:pStyle w:val="Heading1"/>
      </w:pPr>
      <w:r>
        <w:lastRenderedPageBreak/>
        <w:t>Appendix</w:t>
      </w:r>
    </w:p>
    <w:p w14:paraId="6FEF4E45" w14:textId="77777777" w:rsidR="004745E6" w:rsidRPr="00E31146" w:rsidRDefault="004745E6" w:rsidP="004745E6">
      <w:pPr>
        <w:pStyle w:val="Text"/>
        <w:spacing w:after="60" w:line="240" w:lineRule="auto"/>
        <w:ind w:firstLine="0"/>
      </w:pPr>
      <w:r w:rsidRPr="00E31146">
        <w:tab/>
        <w:t xml:space="preserve">An Appendix, if needed, appears </w:t>
      </w:r>
      <w:r w:rsidRPr="004745E6">
        <w:rPr>
          <w:u w:val="single"/>
        </w:rPr>
        <w:t>at the end of the paper, but before the Bibliography</w:t>
      </w:r>
      <w:r>
        <w:rPr>
          <w:u w:val="single"/>
        </w:rPr>
        <w:t xml:space="preserve"> (References) . Include any required source code in the appendix. </w:t>
      </w:r>
    </w:p>
    <w:p w14:paraId="4A9AA507" w14:textId="77777777" w:rsidR="004745E6" w:rsidRPr="00E31146" w:rsidRDefault="004745E6" w:rsidP="004745E6">
      <w:pPr>
        <w:pStyle w:val="Heading1"/>
      </w:pPr>
      <w:r>
        <w:t>Bibliography</w:t>
      </w:r>
    </w:p>
    <w:p w14:paraId="29B9D00A" w14:textId="77777777" w:rsidR="004745E6" w:rsidRDefault="004745E6" w:rsidP="004745E6">
      <w:pPr>
        <w:pStyle w:val="Heading2"/>
        <w:spacing w:before="0" w:after="60"/>
      </w:pPr>
      <w:r>
        <w:t>Footnotes</w:t>
      </w:r>
    </w:p>
    <w:p w14:paraId="586EE8F2" w14:textId="77777777" w:rsidR="004E15B0" w:rsidRPr="00E31146" w:rsidRDefault="009B2391" w:rsidP="004745E6">
      <w:pPr>
        <w:pStyle w:val="Text"/>
        <w:spacing w:after="60" w:line="240" w:lineRule="auto"/>
      </w:pPr>
      <w:r w:rsidRPr="00E31146">
        <w:t>Footnotes, where they appear, are placed above the 1-in. margin at the bottom of the page. To insert footnotes into the template, use the Insert&gt;Footnote feature from the main menu as necessary. Footnotes are formatted automatically in the template, but, if another medium is used, they should appear as superscript symbols in the following sequence: *, †, ‡, §, ¶, **, ††, ‡‡, §§, etc.</w:t>
      </w:r>
    </w:p>
    <w:p w14:paraId="31EB7989" w14:textId="77777777" w:rsidR="004745E6" w:rsidRDefault="009B2391" w:rsidP="004745E6">
      <w:pPr>
        <w:pStyle w:val="Text"/>
        <w:spacing w:after="60" w:line="240" w:lineRule="auto"/>
      </w:pPr>
      <w:r w:rsidRPr="00E31146">
        <w:t>List and number all references at the end of the paper. Corresponding bracketed numbers are used to cite references in the text [1], including citations that are an integral part of the sentence (e.g., “It is shown in Ref. [2] that…”) or follow a mathematical expression: “</w:t>
      </w:r>
      <w:r w:rsidRPr="00E31146">
        <w:rPr>
          <w:i/>
        </w:rPr>
        <w:t>A</w:t>
      </w:r>
      <w:r w:rsidRPr="00E31146">
        <w:rPr>
          <w:vertAlign w:val="superscript"/>
        </w:rPr>
        <w:t>2</w:t>
      </w:r>
      <w:r w:rsidRPr="00E31146">
        <w:t xml:space="preserve"> + </w:t>
      </w:r>
      <w:r w:rsidRPr="00E31146">
        <w:rPr>
          <w:i/>
        </w:rPr>
        <w:t>B</w:t>
      </w:r>
      <w:r w:rsidRPr="00E31146">
        <w:t xml:space="preserve"> = </w:t>
      </w:r>
      <w:r w:rsidRPr="00E31146">
        <w:rPr>
          <w:i/>
        </w:rPr>
        <w:t>C</w:t>
      </w:r>
      <w:r w:rsidRPr="00E31146">
        <w:t xml:space="preserve"> (Ref. [3]).” For multiple citations, separate reference numbers with commas [4, 5], or use a dash to show a range [6–8]. Reference citations in the text should be in numerical order.</w:t>
      </w:r>
    </w:p>
    <w:p w14:paraId="31A24CA5" w14:textId="77777777" w:rsidR="004745E6" w:rsidRDefault="004745E6" w:rsidP="004745E6">
      <w:pPr>
        <w:pStyle w:val="Text"/>
        <w:spacing w:after="60" w:line="240" w:lineRule="auto"/>
      </w:pPr>
    </w:p>
    <w:p w14:paraId="3A63218B" w14:textId="77777777" w:rsidR="004E15B0" w:rsidRPr="00E31146" w:rsidRDefault="004745E6" w:rsidP="004745E6">
      <w:pPr>
        <w:pStyle w:val="Heading2"/>
        <w:spacing w:before="0" w:after="60"/>
      </w:pPr>
      <w:r>
        <w:t>References</w:t>
      </w:r>
    </w:p>
    <w:p w14:paraId="080AB5E7" w14:textId="77777777" w:rsidR="004E15B0" w:rsidRPr="00E31146" w:rsidRDefault="009B2391" w:rsidP="004745E6">
      <w:pPr>
        <w:pStyle w:val="Text"/>
        <w:spacing w:after="60" w:line="240" w:lineRule="auto"/>
      </w:pPr>
      <w:r w:rsidRPr="00E31146">
        <w:t>In the reference list, give all authors’ names; do not use “et al</w:t>
      </w:r>
      <w:r w:rsidRPr="00E31146">
        <w:rPr>
          <w:i/>
        </w:rPr>
        <w:t>.</w:t>
      </w:r>
      <w:r w:rsidRPr="00E31146">
        <w:t>” unless there are six authors or more. Papers that have not been published should be cited as “unpublished”; papers that have been submitted or accepted for publication should be cited as “submitted for publication.” Private communications and personal websites should appear as footnotes rather than in the reference list.</w:t>
      </w:r>
    </w:p>
    <w:p w14:paraId="1DF121AE" w14:textId="77777777" w:rsidR="004E15B0" w:rsidRPr="00E31146" w:rsidRDefault="009B2391" w:rsidP="004745E6">
      <w:pPr>
        <w:pStyle w:val="Text"/>
        <w:spacing w:after="60" w:line="240" w:lineRule="auto"/>
      </w:pPr>
      <w:r w:rsidRPr="00E31146">
        <w:t>References should be cited according to the standard publication reference style. (For examples, see the “References” section of this template.) Never edit titles in references to conform to AIAA style of spellings, abbreviations, etc. Names and locations of publishers should be listed; month and year should be included for reports and papers. For papers published in translation journals, please give the English citation first, followed by the original foreign language citation.</w:t>
      </w:r>
    </w:p>
    <w:p w14:paraId="46A5E3FB" w14:textId="77777777" w:rsidR="004E15B0" w:rsidRPr="00E31146" w:rsidRDefault="009B2391" w:rsidP="004745E6">
      <w:pPr>
        <w:pStyle w:val="References"/>
        <w:spacing w:after="60"/>
        <w:rPr>
          <w:sz w:val="20"/>
        </w:rPr>
      </w:pPr>
      <w:r w:rsidRPr="00E31146">
        <w:rPr>
          <w:sz w:val="20"/>
        </w:rPr>
        <w:t>The examples below illustrate different reference types, following AIAA style. If you are using the Word version of this Template, select the “references” style from the drop-down style menu to format your references. All references should be in 9-point font, with reference numbers in brackets. You are not required to indicate the type of reference; different types are shown here for illustrative purposes only.</w:t>
      </w:r>
    </w:p>
    <w:p w14:paraId="6527F0DE" w14:textId="77777777" w:rsidR="004E15B0" w:rsidRPr="00E31146" w:rsidRDefault="009B2391" w:rsidP="004745E6">
      <w:pPr>
        <w:pStyle w:val="References"/>
        <w:spacing w:after="60"/>
        <w:rPr>
          <w:sz w:val="20"/>
        </w:rPr>
      </w:pPr>
      <w:r w:rsidRPr="00E31146">
        <w:rPr>
          <w:sz w:val="20"/>
        </w:rPr>
        <w:t xml:space="preserve">The DOI (digital object identifier) should be incorporated in every reference for which it is available (see Ref. 1 sample); for more information on DOIs, visit </w:t>
      </w:r>
      <w:hyperlink r:id="rId11" w:history="1">
        <w:r w:rsidRPr="00E31146">
          <w:rPr>
            <w:rStyle w:val="Hyperlink"/>
          </w:rPr>
          <w:t>www.doi.org</w:t>
        </w:r>
      </w:hyperlink>
      <w:r w:rsidRPr="00E31146">
        <w:rPr>
          <w:sz w:val="20"/>
        </w:rPr>
        <w:t xml:space="preserve"> or </w:t>
      </w:r>
      <w:hyperlink r:id="rId12" w:history="1">
        <w:r w:rsidRPr="00E31146">
          <w:rPr>
            <w:rStyle w:val="Hyperlink"/>
          </w:rPr>
          <w:t>www.crossref.org</w:t>
        </w:r>
      </w:hyperlink>
      <w:r w:rsidRPr="00E31146">
        <w:rPr>
          <w:sz w:val="20"/>
        </w:rPr>
        <w:t>.</w:t>
      </w:r>
    </w:p>
    <w:p w14:paraId="485068F0" w14:textId="77777777" w:rsidR="004E15B0" w:rsidRPr="00E31146" w:rsidRDefault="009B2391" w:rsidP="004745E6">
      <w:pPr>
        <w:pStyle w:val="References"/>
        <w:spacing w:after="60"/>
        <w:ind w:firstLine="0"/>
        <w:rPr>
          <w:i/>
          <w:sz w:val="20"/>
        </w:rPr>
      </w:pPr>
      <w:r w:rsidRPr="00E31146">
        <w:rPr>
          <w:i/>
          <w:sz w:val="20"/>
        </w:rPr>
        <w:t>Periodicals</w:t>
      </w:r>
    </w:p>
    <w:p w14:paraId="4FD6956E" w14:textId="77777777" w:rsidR="004E15B0" w:rsidRPr="00E31146" w:rsidRDefault="009B2391" w:rsidP="004745E6">
      <w:pPr>
        <w:pStyle w:val="References"/>
        <w:spacing w:after="60"/>
        <w:ind w:left="288" w:hanging="288"/>
      </w:pPr>
      <w:r w:rsidRPr="00E31146">
        <w:t>[1]</w:t>
      </w:r>
      <w:r w:rsidRPr="00E31146">
        <w:tab/>
        <w:t xml:space="preserve">Vatistas, G. H., Lin, S., and Kwok, C. K., “Reverse Flow Radius in Vortex Chambers,” </w:t>
      </w:r>
      <w:r w:rsidRPr="00E31146">
        <w:rPr>
          <w:i/>
        </w:rPr>
        <w:t>AIAA Journal</w:t>
      </w:r>
      <w:r w:rsidRPr="00E31146">
        <w:t>, Vol. 24, No. 11, 1986, pp. 1872, 1873.</w:t>
      </w:r>
    </w:p>
    <w:p w14:paraId="762F796B" w14:textId="77777777" w:rsidR="004E15B0" w:rsidRPr="00E31146" w:rsidRDefault="009B2391" w:rsidP="004745E6">
      <w:pPr>
        <w:pStyle w:val="References"/>
        <w:spacing w:after="60"/>
        <w:ind w:left="288" w:hanging="288"/>
      </w:pPr>
      <w:r w:rsidRPr="00E31146">
        <w:tab/>
        <w:t>doi: 10.2514/3.13046</w:t>
      </w:r>
    </w:p>
    <w:p w14:paraId="1652039F" w14:textId="77777777" w:rsidR="00727F41" w:rsidRPr="00E31146" w:rsidRDefault="009B2391" w:rsidP="004745E6">
      <w:pPr>
        <w:pStyle w:val="References"/>
        <w:spacing w:after="60"/>
        <w:ind w:left="288" w:hanging="288"/>
      </w:pPr>
      <w:r w:rsidRPr="00E31146">
        <w:t>[2]</w:t>
      </w:r>
      <w:r w:rsidRPr="00E31146">
        <w:tab/>
        <w:t>Alyanak, E. J., and Pendleton, E., “Aeroelastic Tailoring and Active Aeroelastic Wing Impact on a Lambda Wing Configuration,” Journal of Aircraft, published online 10 Nov. 2016.</w:t>
      </w:r>
    </w:p>
    <w:p w14:paraId="6361A714" w14:textId="77777777" w:rsidR="00727F41" w:rsidRPr="00E31146" w:rsidRDefault="009B2391" w:rsidP="004745E6">
      <w:pPr>
        <w:pStyle w:val="References"/>
        <w:spacing w:after="60"/>
        <w:ind w:left="288" w:hanging="288"/>
      </w:pPr>
      <w:r w:rsidRPr="00E31146">
        <w:tab/>
        <w:t>doi: 10.2514/1.C033040</w:t>
      </w:r>
    </w:p>
    <w:p w14:paraId="34538C93" w14:textId="77777777" w:rsidR="004E15B0" w:rsidRPr="00E31146" w:rsidRDefault="009B2391" w:rsidP="004745E6">
      <w:pPr>
        <w:pStyle w:val="References"/>
        <w:spacing w:after="60"/>
        <w:ind w:left="288" w:hanging="288"/>
      </w:pPr>
      <w:r w:rsidRPr="00E31146">
        <w:t>[3]</w:t>
      </w:r>
      <w:r w:rsidRPr="00E31146">
        <w:tab/>
        <w:t xml:space="preserve">Dornheim, M. A., “Planetary Flight Surge Faces Budget Realities,” </w:t>
      </w:r>
      <w:r w:rsidRPr="00E31146">
        <w:rPr>
          <w:i/>
        </w:rPr>
        <w:t>Aviation Week and Space Technology</w:t>
      </w:r>
      <w:r w:rsidRPr="00E31146">
        <w:t>, Vol. 145, No. 24, 9 Dec. 1996, pp. 44–46.</w:t>
      </w:r>
    </w:p>
    <w:p w14:paraId="0444A2DF" w14:textId="77777777" w:rsidR="004E15B0" w:rsidRPr="00E31146" w:rsidRDefault="009B2391" w:rsidP="004745E6">
      <w:pPr>
        <w:pStyle w:val="References"/>
        <w:spacing w:after="60"/>
        <w:ind w:left="288" w:hanging="288"/>
      </w:pPr>
      <w:r w:rsidRPr="00E31146">
        <w:t>[4]</w:t>
      </w:r>
      <w:r w:rsidRPr="00E31146">
        <w:tab/>
        <w:t xml:space="preserve">Terster, W., “NASA Considers Switch to Delta 2,” </w:t>
      </w:r>
      <w:r w:rsidRPr="00E31146">
        <w:rPr>
          <w:i/>
        </w:rPr>
        <w:t>Space News</w:t>
      </w:r>
      <w:r w:rsidRPr="00E31146">
        <w:t>, Vol. 8, No. 2, 13–19 Jan. 1997, pp. 1, 18.</w:t>
      </w:r>
    </w:p>
    <w:p w14:paraId="5828F2B8" w14:textId="77777777" w:rsidR="004E15B0" w:rsidRPr="00E31146" w:rsidRDefault="009B2391" w:rsidP="004745E6">
      <w:pPr>
        <w:pStyle w:val="References"/>
        <w:spacing w:after="60"/>
        <w:rPr>
          <w:sz w:val="20"/>
        </w:rPr>
      </w:pPr>
      <w:r w:rsidRPr="00E31146">
        <w:rPr>
          <w:sz w:val="20"/>
        </w:rPr>
        <w:t>All of the preceding information is required. The journal issue number (“No. 11” in Ref. 1) is preferred, but the month (Nov.) can be substituted if the issue number is not available. Use the complete date for daily and weekly publications. Transactions follow the same style as other journals.</w:t>
      </w:r>
    </w:p>
    <w:p w14:paraId="35F44F0B" w14:textId="77777777" w:rsidR="004E15B0" w:rsidRPr="00E31146" w:rsidRDefault="009B2391" w:rsidP="004745E6">
      <w:pPr>
        <w:pStyle w:val="References"/>
        <w:spacing w:after="60"/>
        <w:ind w:firstLine="0"/>
        <w:rPr>
          <w:sz w:val="20"/>
        </w:rPr>
      </w:pPr>
      <w:r w:rsidRPr="00E31146">
        <w:rPr>
          <w:i/>
          <w:sz w:val="20"/>
        </w:rPr>
        <w:t>Books</w:t>
      </w:r>
    </w:p>
    <w:p w14:paraId="7889166F" w14:textId="77777777" w:rsidR="004E15B0" w:rsidRPr="00E31146" w:rsidRDefault="009B2391" w:rsidP="004745E6">
      <w:pPr>
        <w:pStyle w:val="References"/>
        <w:spacing w:after="60"/>
        <w:ind w:left="288" w:hanging="288"/>
      </w:pPr>
      <w:r w:rsidRPr="00E31146">
        <w:t>[5]</w:t>
      </w:r>
      <w:r w:rsidRPr="00E31146">
        <w:tab/>
        <w:t xml:space="preserve">Peyret, R., and Taylor, T. D., </w:t>
      </w:r>
      <w:r w:rsidRPr="00E31146">
        <w:rPr>
          <w:i/>
        </w:rPr>
        <w:t>Computational Methods in Fluid Flow</w:t>
      </w:r>
      <w:r w:rsidRPr="00E31146">
        <w:t>, 2</w:t>
      </w:r>
      <w:r w:rsidRPr="00E31146">
        <w:rPr>
          <w:vertAlign w:val="superscript"/>
        </w:rPr>
        <w:t>nd</w:t>
      </w:r>
      <w:r w:rsidRPr="00E31146">
        <w:t xml:space="preserve"> ed., Springer-Verlag, New York, 1983, Chaps. 7, 14.</w:t>
      </w:r>
    </w:p>
    <w:p w14:paraId="3E2E9E6E" w14:textId="77777777" w:rsidR="004E15B0" w:rsidRPr="00E31146" w:rsidRDefault="009B2391" w:rsidP="004745E6">
      <w:pPr>
        <w:pStyle w:val="References"/>
        <w:spacing w:after="60"/>
        <w:ind w:left="288" w:hanging="288"/>
      </w:pPr>
      <w:r w:rsidRPr="00E31146">
        <w:t>[6]</w:t>
      </w:r>
      <w:r w:rsidRPr="00E31146">
        <w:tab/>
        <w:t xml:space="preserve">Oates, G. C. (ed.), </w:t>
      </w:r>
      <w:r w:rsidRPr="00E31146">
        <w:rPr>
          <w:i/>
        </w:rPr>
        <w:t>Aerothermodynamics of Gas Turbine and Rocket Propulsion</w:t>
      </w:r>
      <w:r w:rsidRPr="00E31146">
        <w:t>, AIAA Education Series, AIAA, New York, 1984, pp. 19, 136.</w:t>
      </w:r>
    </w:p>
    <w:p w14:paraId="1D80B06A" w14:textId="77777777" w:rsidR="004E15B0" w:rsidRPr="00E31146" w:rsidRDefault="009B2391" w:rsidP="004745E6">
      <w:pPr>
        <w:pStyle w:val="References"/>
        <w:spacing w:after="60"/>
        <w:ind w:left="288" w:hanging="288"/>
      </w:pPr>
      <w:r w:rsidRPr="00E31146">
        <w:lastRenderedPageBreak/>
        <w:t>[7]</w:t>
      </w:r>
      <w:r w:rsidRPr="00E31146">
        <w:tab/>
        <w:t xml:space="preserve">Volpe, R., “Techniques for Collision Prevention, Impact Stability, and Force Control by Space Manipulators,” </w:t>
      </w:r>
      <w:r w:rsidRPr="00E31146">
        <w:rPr>
          <w:i/>
        </w:rPr>
        <w:t>Teleoperation and Robotics in Space</w:t>
      </w:r>
      <w:r w:rsidRPr="00E31146">
        <w:t>, edited by S. B. Skaar and C. F. Ruoff, Progress in Astronautics and Aeronautics, AIAA, Washington, DC, 1994, pp. 175–212.</w:t>
      </w:r>
    </w:p>
    <w:p w14:paraId="6CFC8CCD" w14:textId="77777777" w:rsidR="004E15B0" w:rsidRPr="00E31146" w:rsidRDefault="009B2391" w:rsidP="004745E6">
      <w:pPr>
        <w:pStyle w:val="References"/>
        <w:spacing w:after="60"/>
        <w:rPr>
          <w:sz w:val="20"/>
        </w:rPr>
      </w:pPr>
      <w:r w:rsidRPr="00E31146">
        <w:rPr>
          <w:sz w:val="20"/>
        </w:rPr>
        <w:t>Publisher, place, and date of publication are required for all books. No state or country is required for major cities: New York, London, Moscow, etc. A differentiation must always be made between Cambridge, MA, and Cambridge, England, UK. Note that series titles are in Roman type.</w:t>
      </w:r>
    </w:p>
    <w:p w14:paraId="2FB27A74" w14:textId="77777777" w:rsidR="004E15B0" w:rsidRPr="00E31146" w:rsidRDefault="009B2391" w:rsidP="004745E6">
      <w:pPr>
        <w:pStyle w:val="References"/>
        <w:spacing w:after="60"/>
        <w:ind w:firstLine="0"/>
        <w:rPr>
          <w:sz w:val="20"/>
        </w:rPr>
      </w:pPr>
      <w:r w:rsidRPr="00E31146">
        <w:rPr>
          <w:i/>
          <w:sz w:val="20"/>
        </w:rPr>
        <w:t>Proceedings</w:t>
      </w:r>
    </w:p>
    <w:p w14:paraId="6D106FDB" w14:textId="77777777" w:rsidR="004E15B0" w:rsidRPr="00E31146" w:rsidRDefault="009B2391" w:rsidP="004745E6">
      <w:pPr>
        <w:pStyle w:val="References"/>
        <w:spacing w:after="60"/>
        <w:ind w:left="288" w:hanging="288"/>
      </w:pPr>
      <w:r w:rsidRPr="00E31146">
        <w:t>[8]</w:t>
      </w:r>
      <w:r w:rsidRPr="00E31146">
        <w:tab/>
        <w:t xml:space="preserve">Thompson, C. M., “Spacecraft Thermal Control, Design, and Operation,” </w:t>
      </w:r>
      <w:r w:rsidRPr="00E31146">
        <w:rPr>
          <w:i/>
        </w:rPr>
        <w:t>AIAA Guidance, Navigation, and Control Conference</w:t>
      </w:r>
      <w:r w:rsidRPr="00E31146">
        <w:t>, CP849, Vol. 1, AIAA, Washington, DC, 1989, pp. 103–115</w:t>
      </w:r>
    </w:p>
    <w:p w14:paraId="2AA01BD9" w14:textId="77777777" w:rsidR="004E15B0" w:rsidRPr="00E31146" w:rsidRDefault="009B2391" w:rsidP="004745E6">
      <w:pPr>
        <w:pStyle w:val="References"/>
        <w:spacing w:after="60"/>
        <w:ind w:left="288" w:hanging="288"/>
      </w:pPr>
      <w:r w:rsidRPr="00E31146">
        <w:t>[9]</w:t>
      </w:r>
      <w:r w:rsidRPr="00E31146">
        <w:tab/>
        <w:t xml:space="preserve">Chi, Y. (ed.), </w:t>
      </w:r>
      <w:r w:rsidRPr="00E31146">
        <w:rPr>
          <w:i/>
        </w:rPr>
        <w:t>Fluid Mechanics Proceedings</w:t>
      </w:r>
      <w:r w:rsidRPr="00E31146">
        <w:t>, NASA SP-255, 1993.</w:t>
      </w:r>
    </w:p>
    <w:p w14:paraId="5B590DE6" w14:textId="77777777" w:rsidR="004E15B0" w:rsidRPr="00E31146" w:rsidRDefault="009B2391" w:rsidP="004745E6">
      <w:pPr>
        <w:pStyle w:val="References"/>
        <w:spacing w:after="60"/>
        <w:ind w:left="288" w:hanging="288"/>
      </w:pPr>
      <w:r w:rsidRPr="00E31146">
        <w:t xml:space="preserve">[10] Morris, J. D., “Convective Heat Transfer in Radially Rotating Ducts,” </w:t>
      </w:r>
      <w:r w:rsidRPr="00E31146">
        <w:rPr>
          <w:i/>
        </w:rPr>
        <w:t>Proceedings of the Annual Heat Transfer Conference</w:t>
      </w:r>
      <w:r w:rsidRPr="00E31146">
        <w:t>, edited by B. Corbell, Vol. 1, Inst. of Mechanical Engineering, New York, 1992, pp. 227–234.</w:t>
      </w:r>
    </w:p>
    <w:p w14:paraId="027727FF" w14:textId="77777777" w:rsidR="004E15B0" w:rsidRPr="00E31146" w:rsidRDefault="009B2391" w:rsidP="004745E6">
      <w:pPr>
        <w:pStyle w:val="References"/>
        <w:spacing w:after="60"/>
        <w:ind w:firstLine="0"/>
        <w:rPr>
          <w:sz w:val="20"/>
        </w:rPr>
      </w:pPr>
      <w:r w:rsidRPr="00E31146">
        <w:rPr>
          <w:i/>
          <w:sz w:val="20"/>
        </w:rPr>
        <w:t>Reports, Theses, and Individual Papers</w:t>
      </w:r>
    </w:p>
    <w:p w14:paraId="30460348" w14:textId="77777777" w:rsidR="004E15B0" w:rsidRPr="00E31146" w:rsidRDefault="009B2391" w:rsidP="004745E6">
      <w:pPr>
        <w:pStyle w:val="References"/>
        <w:spacing w:after="60"/>
        <w:ind w:firstLine="0"/>
      </w:pPr>
      <w:r w:rsidRPr="00E31146">
        <w:t>[11]  Chapman, G. T., and Tobak, M., “Nonlinear Problems in Flight Dynamics,” NASA TM-85940, 1984.</w:t>
      </w:r>
    </w:p>
    <w:p w14:paraId="08F8A9FE" w14:textId="77777777" w:rsidR="005119F8" w:rsidRPr="00E31146" w:rsidRDefault="009B2391" w:rsidP="004745E6">
      <w:pPr>
        <w:pStyle w:val="References"/>
        <w:spacing w:after="60"/>
        <w:ind w:left="450" w:hanging="450"/>
      </w:pPr>
      <w:r w:rsidRPr="00E31146">
        <w:t>[12]  Brandis, A. M., Johnston, C. O., and Cruden, B. A., “Nonequilibrium Radiation for Earth Entry,” AIAA Paper 2016-3690, June 2016.</w:t>
      </w:r>
    </w:p>
    <w:p w14:paraId="469E2EAB" w14:textId="77777777" w:rsidR="004E15B0" w:rsidRPr="00E31146" w:rsidRDefault="009B2391" w:rsidP="004745E6">
      <w:pPr>
        <w:pStyle w:val="References"/>
        <w:spacing w:after="60"/>
        <w:ind w:left="432" w:hanging="432"/>
      </w:pPr>
      <w:r w:rsidRPr="00E31146">
        <w:t>[13] Steger, J. L., Jr., Nietubicz, C. J., and Heavey, J. E., “A General Curvilinear Grid Generation Program for Projectile Configurations,” U.S. Army Ballistic Research Lab., Rept. ARBRL-MR03142, Aberdeen Proving Ground, MD, Oct. 1981.</w:t>
      </w:r>
    </w:p>
    <w:p w14:paraId="3D713535" w14:textId="77777777" w:rsidR="004E15B0" w:rsidRPr="00E31146" w:rsidRDefault="009B2391" w:rsidP="004745E6">
      <w:pPr>
        <w:pStyle w:val="References"/>
        <w:spacing w:after="60"/>
        <w:ind w:left="432" w:hanging="432"/>
      </w:pPr>
      <w:r w:rsidRPr="00E31146">
        <w:t>[14] Tseng, K., “Nonlinear Green’s Function Method for Transonic Potential Flow,” Ph.D. Dissertation, Aeronautics and Astronautics Dept., Boston Univ., Cambridge, MA, 1983.</w:t>
      </w:r>
    </w:p>
    <w:p w14:paraId="3B12F8FD" w14:textId="77777777" w:rsidR="004E15B0" w:rsidRPr="00E31146" w:rsidRDefault="009B2391" w:rsidP="004745E6">
      <w:pPr>
        <w:pStyle w:val="References"/>
        <w:spacing w:after="60"/>
        <w:rPr>
          <w:sz w:val="20"/>
        </w:rPr>
      </w:pPr>
      <w:r w:rsidRPr="00E31146">
        <w:rPr>
          <w:sz w:val="20"/>
        </w:rPr>
        <w:t xml:space="preserve">Government agency reports do not require locations. For reports such as NASA TM-85940, neither insert nor delete dashes; leave them as provided. Place of publication </w:t>
      </w:r>
      <w:r w:rsidRPr="00E31146">
        <w:rPr>
          <w:i/>
          <w:sz w:val="20"/>
        </w:rPr>
        <w:t>should</w:t>
      </w:r>
      <w:r w:rsidRPr="00E31146">
        <w:rPr>
          <w:sz w:val="20"/>
        </w:rPr>
        <w:t xml:space="preserve"> be given, although it is not mandatory, for military and company reports. Always include a city and state for universities. Papers need only the name of the sponsor; neither the sponsor’s location nor the conference name and location is required. </w:t>
      </w:r>
      <w:r w:rsidRPr="00E31146">
        <w:rPr>
          <w:i/>
          <w:sz w:val="20"/>
        </w:rPr>
        <w:t>Do not confuse proceedings references with conference papers</w:t>
      </w:r>
      <w:r w:rsidRPr="00E31146">
        <w:rPr>
          <w:sz w:val="20"/>
        </w:rPr>
        <w:t>.</w:t>
      </w:r>
    </w:p>
    <w:p w14:paraId="61E6C75E" w14:textId="77777777" w:rsidR="004E15B0" w:rsidRPr="00E31146" w:rsidRDefault="009B2391" w:rsidP="004745E6">
      <w:pPr>
        <w:pStyle w:val="References"/>
        <w:spacing w:after="60"/>
        <w:ind w:firstLine="0"/>
        <w:rPr>
          <w:i/>
          <w:sz w:val="20"/>
        </w:rPr>
      </w:pPr>
      <w:r w:rsidRPr="00E31146">
        <w:rPr>
          <w:i/>
          <w:sz w:val="20"/>
        </w:rPr>
        <w:t>Electronic Publications</w:t>
      </w:r>
    </w:p>
    <w:p w14:paraId="6D7B4999" w14:textId="77777777" w:rsidR="004E15B0" w:rsidRPr="00E31146" w:rsidRDefault="009B2391" w:rsidP="004745E6">
      <w:pPr>
        <w:pStyle w:val="References"/>
        <w:spacing w:after="60"/>
      </w:pPr>
      <w:r w:rsidRPr="00E31146">
        <w:rPr>
          <w:sz w:val="20"/>
        </w:rPr>
        <w:t>Regularly issued electronic journals and other publications are permitted as references. Include the doi if provided; otherwise provide the full URL. Archived data sets also may be referenced as long as the material is openly accessible and the repository is committed to archiving the data indefinitely. References to electronic data available only from personal websites or commercial, academic, or government ones where there is no commitment to archiving the data are not permitted in the reference list.</w:t>
      </w:r>
    </w:p>
    <w:p w14:paraId="2DC3545D" w14:textId="77777777" w:rsidR="004E15B0" w:rsidRPr="00E31146" w:rsidRDefault="009B2391" w:rsidP="004745E6">
      <w:pPr>
        <w:pStyle w:val="References"/>
        <w:spacing w:after="60"/>
        <w:ind w:left="432" w:hanging="432"/>
      </w:pPr>
      <w:r w:rsidRPr="00E31146" w:rsidDel="00780BC0">
        <w:t xml:space="preserve"> </w:t>
      </w:r>
      <w:r w:rsidRPr="00E31146">
        <w:t xml:space="preserve">[15] Atkins, C. P., and Scantelbury, J. D., “The Activity Coefficient of Sodium Chloride in a Simulated Pore Solution Environment,” </w:t>
      </w:r>
      <w:r w:rsidRPr="00E31146">
        <w:rPr>
          <w:i/>
        </w:rPr>
        <w:t>Journal of Corrosion Science and Engineering</w:t>
      </w:r>
      <w:r w:rsidRPr="00E31146">
        <w:t xml:space="preserve"> [online journal], Vol. 1, No. 1, Paper 2, URL: </w:t>
      </w:r>
      <w:hyperlink r:id="rId13" w:history="1">
        <w:r w:rsidRPr="00E31146">
          <w:rPr>
            <w:rStyle w:val="Hyperlink"/>
          </w:rPr>
          <w:t>http://www.cp/umist.ac.uk/JCSE/vol1/vol1.html</w:t>
        </w:r>
      </w:hyperlink>
      <w:r w:rsidRPr="00E31146">
        <w:t xml:space="preserve"> [retrieved 13 April 1998].</w:t>
      </w:r>
    </w:p>
    <w:p w14:paraId="39884F46" w14:textId="77777777" w:rsidR="004E15B0" w:rsidRPr="00E31146" w:rsidRDefault="009B2391" w:rsidP="004745E6">
      <w:pPr>
        <w:pStyle w:val="References"/>
        <w:spacing w:after="60"/>
        <w:ind w:left="432" w:hanging="432"/>
      </w:pPr>
      <w:r w:rsidRPr="00E31146">
        <w:t xml:space="preserve">[16] Vickers, A., “10-110 mm/hr Hypodermic Gravity Design A,” </w:t>
      </w:r>
      <w:r w:rsidRPr="00E31146">
        <w:rPr>
          <w:i/>
        </w:rPr>
        <w:t>Rainfall Simulation Database</w:t>
      </w:r>
      <w:r w:rsidRPr="00E31146">
        <w:t xml:space="preserve"> [online database], URL: </w:t>
      </w:r>
      <w:hyperlink r:id="rId14" w:history="1">
        <w:r w:rsidRPr="00E31146">
          <w:rPr>
            <w:rStyle w:val="Hyperlink"/>
          </w:rPr>
          <w:t>http://www.geog.le.ac.uk/bgrg/lab.htm</w:t>
        </w:r>
      </w:hyperlink>
      <w:r w:rsidRPr="00E31146">
        <w:t xml:space="preserve"> [retrieved 15 March 2006].</w:t>
      </w:r>
    </w:p>
    <w:p w14:paraId="3D5601F4" w14:textId="77777777" w:rsidR="004E15B0" w:rsidRPr="00E31146" w:rsidRDefault="009B2391" w:rsidP="004745E6">
      <w:pPr>
        <w:pStyle w:val="References"/>
        <w:spacing w:after="60"/>
        <w:rPr>
          <w:sz w:val="20"/>
        </w:rPr>
      </w:pPr>
      <w:r w:rsidRPr="00E31146">
        <w:rPr>
          <w:sz w:val="20"/>
        </w:rPr>
        <w:t>Break website addresses after punctuation, and do not hyphenate at line breaks.</w:t>
      </w:r>
    </w:p>
    <w:p w14:paraId="2795B918" w14:textId="77777777" w:rsidR="004E15B0" w:rsidRPr="00E31146" w:rsidRDefault="009B2391" w:rsidP="004745E6">
      <w:pPr>
        <w:pStyle w:val="References"/>
        <w:spacing w:after="60"/>
        <w:ind w:firstLine="0"/>
        <w:rPr>
          <w:sz w:val="20"/>
        </w:rPr>
      </w:pPr>
      <w:r w:rsidRPr="00E31146">
        <w:rPr>
          <w:i/>
          <w:sz w:val="20"/>
        </w:rPr>
        <w:t>Computer Software</w:t>
      </w:r>
    </w:p>
    <w:p w14:paraId="35EAA430" w14:textId="77777777" w:rsidR="004E15B0" w:rsidRPr="00E31146" w:rsidRDefault="009B2391" w:rsidP="004745E6">
      <w:pPr>
        <w:pStyle w:val="References"/>
        <w:spacing w:after="60"/>
        <w:ind w:firstLine="0"/>
      </w:pPr>
      <w:r w:rsidRPr="00E31146">
        <w:t>[17] TAPP, Thermochemical and Physical Properties, Software Package, Ver. 1.0, E. S. Microware, Hamilton, OH, 1992.</w:t>
      </w:r>
    </w:p>
    <w:p w14:paraId="05A99072" w14:textId="77777777" w:rsidR="004E15B0" w:rsidRPr="00E31146" w:rsidRDefault="009B2391" w:rsidP="004745E6">
      <w:pPr>
        <w:pStyle w:val="References"/>
        <w:spacing w:after="60"/>
      </w:pPr>
      <w:r w:rsidRPr="00E31146">
        <w:rPr>
          <w:sz w:val="20"/>
        </w:rPr>
        <w:t>Include a version number and the company name and location of software packages.</w:t>
      </w:r>
    </w:p>
    <w:p w14:paraId="55171212" w14:textId="77777777" w:rsidR="004E15B0" w:rsidRPr="00E31146" w:rsidRDefault="009B2391" w:rsidP="004745E6">
      <w:pPr>
        <w:pStyle w:val="References"/>
        <w:spacing w:after="60"/>
        <w:ind w:firstLine="0"/>
        <w:rPr>
          <w:sz w:val="20"/>
        </w:rPr>
      </w:pPr>
      <w:r w:rsidRPr="00E31146">
        <w:rPr>
          <w:i/>
          <w:sz w:val="20"/>
        </w:rPr>
        <w:t>Patents</w:t>
      </w:r>
    </w:p>
    <w:p w14:paraId="711D2044" w14:textId="77777777" w:rsidR="004E15B0" w:rsidRPr="00E31146" w:rsidRDefault="009B2391" w:rsidP="004745E6">
      <w:pPr>
        <w:pStyle w:val="References"/>
        <w:spacing w:after="60"/>
        <w:rPr>
          <w:sz w:val="20"/>
        </w:rPr>
      </w:pPr>
      <w:r w:rsidRPr="00E31146">
        <w:rPr>
          <w:sz w:val="20"/>
        </w:rPr>
        <w:t>Patents appear infrequently. Be sure to include the patent number and date.</w:t>
      </w:r>
    </w:p>
    <w:p w14:paraId="056BC7D8" w14:textId="77777777" w:rsidR="004E15B0" w:rsidRPr="00E31146" w:rsidRDefault="009B2391" w:rsidP="004745E6">
      <w:pPr>
        <w:pStyle w:val="References"/>
        <w:spacing w:after="60"/>
        <w:ind w:left="432" w:hanging="432"/>
      </w:pPr>
      <w:r w:rsidRPr="00E31146">
        <w:t>[18] Scherrer, R., Overholster, D., and Watson, K., Lockheed Corp., Burbank, CA, U.S. Patent Application for a “Vehicle,” Docket No. P-01-1532, filed 11 Feb. 1979.</w:t>
      </w:r>
    </w:p>
    <w:p w14:paraId="12DE55C1" w14:textId="77777777" w:rsidR="004E15B0" w:rsidRPr="00E31146" w:rsidRDefault="009B2391" w:rsidP="004745E6">
      <w:pPr>
        <w:pStyle w:val="References"/>
        <w:spacing w:after="60"/>
        <w:ind w:firstLine="0"/>
        <w:rPr>
          <w:i/>
          <w:sz w:val="20"/>
        </w:rPr>
      </w:pPr>
      <w:r w:rsidRPr="00E31146">
        <w:rPr>
          <w:i/>
          <w:sz w:val="20"/>
        </w:rPr>
        <w:t>Private Communications and Websites</w:t>
      </w:r>
    </w:p>
    <w:p w14:paraId="768C8E00" w14:textId="77777777" w:rsidR="004E15B0" w:rsidRPr="00E31146" w:rsidRDefault="009B2391" w:rsidP="004745E6">
      <w:pPr>
        <w:pStyle w:val="References"/>
        <w:spacing w:after="60"/>
        <w:rPr>
          <w:sz w:val="20"/>
        </w:rPr>
      </w:pPr>
      <w:r w:rsidRPr="00E31146">
        <w:rPr>
          <w:sz w:val="20"/>
        </w:rPr>
        <w:t>References to private communications and personal website addresses are not permitted. They may, however, be incorporated into the main text of a manuscript or may appear in footnotes.</w:t>
      </w:r>
    </w:p>
    <w:p w14:paraId="09307B62" w14:textId="77777777" w:rsidR="004E15B0" w:rsidRPr="00E31146" w:rsidRDefault="009B2391" w:rsidP="004745E6">
      <w:pPr>
        <w:pStyle w:val="References"/>
        <w:spacing w:after="60"/>
        <w:ind w:firstLine="0"/>
        <w:rPr>
          <w:i/>
          <w:sz w:val="20"/>
        </w:rPr>
      </w:pPr>
      <w:r w:rsidRPr="00E31146">
        <w:rPr>
          <w:i/>
          <w:sz w:val="20"/>
        </w:rPr>
        <w:t>Unpublished Papers and Books</w:t>
      </w:r>
    </w:p>
    <w:p w14:paraId="23FA08F0" w14:textId="77777777" w:rsidR="004E15B0" w:rsidRPr="00E31146" w:rsidRDefault="009B2391" w:rsidP="004745E6">
      <w:pPr>
        <w:pStyle w:val="References"/>
        <w:spacing w:after="60"/>
      </w:pPr>
      <w:r w:rsidRPr="00E31146">
        <w:rPr>
          <w:sz w:val="20"/>
        </w:rPr>
        <w:t xml:space="preserve">Unpublished works can be used as references as long as they are being considered for publication or can be located by the reader (such as papers that are part of an archival collection). If a journal paper or a book is being considered </w:t>
      </w:r>
      <w:r w:rsidRPr="00E31146">
        <w:rPr>
          <w:sz w:val="20"/>
        </w:rPr>
        <w:lastRenderedPageBreak/>
        <w:t>for publication, choose the format that reflects the status of the work (depending upon whether it has been accepted for publication):</w:t>
      </w:r>
    </w:p>
    <w:p w14:paraId="4A35AAB7" w14:textId="77777777" w:rsidR="004E15B0" w:rsidRPr="00E31146" w:rsidRDefault="009B2391" w:rsidP="004745E6">
      <w:pPr>
        <w:pStyle w:val="References"/>
        <w:spacing w:after="60"/>
        <w:ind w:firstLine="0"/>
      </w:pPr>
      <w:r w:rsidRPr="00E31146">
        <w:t xml:space="preserve">[19] Doe, J., “Title of Paper,” </w:t>
      </w:r>
      <w:r w:rsidRPr="00E31146">
        <w:rPr>
          <w:i/>
        </w:rPr>
        <w:t>Name of Journal</w:t>
      </w:r>
      <w:r w:rsidRPr="00E31146">
        <w:t xml:space="preserve"> (to be published).</w:t>
      </w:r>
    </w:p>
    <w:p w14:paraId="07E30BEB" w14:textId="77777777" w:rsidR="004E15B0" w:rsidRPr="00E31146" w:rsidRDefault="009B2391" w:rsidP="004745E6">
      <w:pPr>
        <w:pStyle w:val="References"/>
        <w:spacing w:after="60"/>
        <w:ind w:firstLine="0"/>
      </w:pPr>
      <w:r w:rsidRPr="00E31146">
        <w:t xml:space="preserve">[20] Doe, J., “Title of Chapter,” </w:t>
      </w:r>
      <w:r w:rsidRPr="00E31146">
        <w:rPr>
          <w:i/>
        </w:rPr>
        <w:t>Name of Book</w:t>
      </w:r>
      <w:r w:rsidRPr="00E31146">
        <w:t>, edited by…, Publisher’s name and location (to be published).</w:t>
      </w:r>
    </w:p>
    <w:p w14:paraId="2C4CFD41" w14:textId="77777777" w:rsidR="004E15B0" w:rsidRPr="00E31146" w:rsidRDefault="009B2391" w:rsidP="004745E6">
      <w:pPr>
        <w:pStyle w:val="References"/>
        <w:spacing w:after="60"/>
        <w:ind w:firstLine="0"/>
      </w:pPr>
      <w:r w:rsidRPr="00E31146">
        <w:t>[21] Doe, J., “Title of Work,” Name of Archive, Univ. (or organization), City, State, Year (unpublished).</w:t>
      </w:r>
    </w:p>
    <w:p w14:paraId="209C7A03" w14:textId="77777777" w:rsidR="004E15B0" w:rsidRPr="00761967" w:rsidRDefault="009B2391" w:rsidP="004745E6">
      <w:pPr>
        <w:pStyle w:val="References"/>
        <w:spacing w:after="60"/>
        <w:rPr>
          <w:sz w:val="20"/>
        </w:rPr>
      </w:pPr>
      <w:r w:rsidRPr="00E31146">
        <w:rPr>
          <w:sz w:val="20"/>
        </w:rPr>
        <w:t xml:space="preserve">Unpublished works in an archive </w:t>
      </w:r>
      <w:r w:rsidRPr="00E31146">
        <w:rPr>
          <w:i/>
          <w:sz w:val="20"/>
        </w:rPr>
        <w:t>must</w:t>
      </w:r>
      <w:r w:rsidRPr="00E31146">
        <w:rPr>
          <w:sz w:val="20"/>
        </w:rPr>
        <w:t xml:space="preserve"> include the name of the archive and the name and location of the university or other organization where the archive is held. Also include any cataloging information that may be provided.</w:t>
      </w:r>
    </w:p>
    <w:sectPr w:rsidR="004E15B0" w:rsidRPr="00761967" w:rsidSect="00594FA6">
      <w:footerReference w:type="even" r:id="rId15"/>
      <w:footerReference w:type="default" r:id="rId16"/>
      <w:type w:val="continuous"/>
      <w:pgSz w:w="12240" w:h="15840"/>
      <w:pgMar w:top="1440" w:right="1440" w:bottom="1440" w:left="1440" w:header="720" w:footer="5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82CA6" w14:textId="77777777" w:rsidR="00B1270D" w:rsidRDefault="00B1270D">
      <w:r>
        <w:separator/>
      </w:r>
    </w:p>
  </w:endnote>
  <w:endnote w:type="continuationSeparator" w:id="0">
    <w:p w14:paraId="186D2215" w14:textId="77777777" w:rsidR="00B1270D" w:rsidRDefault="00B12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A4735" w14:textId="77777777" w:rsidR="004E15B0" w:rsidRDefault="009B2391" w:rsidP="004745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7A939E" w14:textId="77777777" w:rsidR="004E15B0" w:rsidRDefault="00B1270D" w:rsidP="004745E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87767" w14:textId="77777777" w:rsidR="004745E6" w:rsidRDefault="004745E6" w:rsidP="008D1E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412D">
      <w:rPr>
        <w:rStyle w:val="PageNumber"/>
        <w:noProof/>
      </w:rPr>
      <w:t>2</w:t>
    </w:r>
    <w:r>
      <w:rPr>
        <w:rStyle w:val="PageNumber"/>
      </w:rPr>
      <w:fldChar w:fldCharType="end"/>
    </w:r>
  </w:p>
  <w:p w14:paraId="22C97340" w14:textId="77777777" w:rsidR="004745E6" w:rsidRDefault="004745E6" w:rsidP="004745E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F4BE5" w14:textId="77777777" w:rsidR="00B1270D" w:rsidRDefault="00B1270D">
      <w:r>
        <w:separator/>
      </w:r>
    </w:p>
  </w:footnote>
  <w:footnote w:type="continuationSeparator" w:id="0">
    <w:p w14:paraId="7A9872EB" w14:textId="77777777" w:rsidR="00B1270D" w:rsidRDefault="00B1270D">
      <w:r>
        <w:continuationSeparator/>
      </w:r>
    </w:p>
  </w:footnote>
  <w:footnote w:id="1">
    <w:p w14:paraId="212B42DD" w14:textId="77777777" w:rsidR="004E15B0" w:rsidRDefault="009B2391">
      <w:r>
        <w:rPr>
          <w:rStyle w:val="FootnoteReference"/>
        </w:rPr>
        <w:footnoteRef/>
      </w:r>
      <w:r>
        <w:t xml:space="preserve"> Insert </w:t>
      </w:r>
      <w:r w:rsidR="004745E6">
        <w:t>Academic Level</w:t>
      </w:r>
      <w:r>
        <w:t xml:space="preserve">, Department Name, and </w:t>
      </w:r>
      <w:r w:rsidR="004745E6">
        <w:t>A number.</w:t>
      </w:r>
    </w:p>
  </w:footnote>
  <w:footnote w:id="2">
    <w:p w14:paraId="13B0DDD2" w14:textId="77777777" w:rsidR="004745E6" w:rsidRPr="00E31146" w:rsidRDefault="004745E6" w:rsidP="004745E6">
      <w:pPr>
        <w:pStyle w:val="Text"/>
        <w:spacing w:after="60" w:line="240" w:lineRule="auto"/>
      </w:pPr>
      <w:r>
        <w:rPr>
          <w:rStyle w:val="FootnoteReference"/>
        </w:rPr>
        <w:footnoteRef/>
      </w:r>
      <w:r>
        <w:t xml:space="preserve"> </w:t>
      </w:r>
      <w:r w:rsidRPr="00E31146">
        <w:rPr>
          <w:i/>
        </w:rPr>
        <w:t>NOTE:</w:t>
      </w:r>
      <w:r w:rsidRPr="00E31146">
        <w:t xml:space="preserve"> If you are using the Template to format your manuscript, the required</w:t>
      </w:r>
      <w:r>
        <w:t xml:space="preserve"> spacing and formatting will be </w:t>
      </w:r>
      <w:r w:rsidRPr="00E31146">
        <w:t>applied automatically, simply by using the appropriate style desi</w:t>
      </w:r>
      <w:r>
        <w:t>gnation from the pull-down menu. I</w:t>
      </w:r>
      <w:r w:rsidRPr="00E31146">
        <w:t xml:space="preserve">talics may be lost when you copy your text into the template. </w:t>
      </w:r>
    </w:p>
    <w:p w14:paraId="033A8A59" w14:textId="77777777" w:rsidR="004745E6" w:rsidRDefault="004745E6">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54227"/>
    <w:multiLevelType w:val="hybridMultilevel"/>
    <w:tmpl w:val="4E9C4646"/>
    <w:lvl w:ilvl="0" w:tplc="C35C325E">
      <w:start w:val="1"/>
      <w:numFmt w:val="decimal"/>
      <w:pStyle w:val="Heading3"/>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263C75"/>
    <w:multiLevelType w:val="hybridMultilevel"/>
    <w:tmpl w:val="4A842EDA"/>
    <w:lvl w:ilvl="0" w:tplc="43E22C5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nsid w:val="13CD4ACF"/>
    <w:multiLevelType w:val="hybridMultilevel"/>
    <w:tmpl w:val="2C2A9952"/>
    <w:lvl w:ilvl="0" w:tplc="606803D6">
      <w:start w:val="1"/>
      <w:numFmt w:val="upperLetter"/>
      <w:pStyle w:val="Heading2"/>
      <w:lvlText w:val="%1."/>
      <w:lvlJc w:val="left"/>
      <w:pPr>
        <w:tabs>
          <w:tab w:val="num" w:pos="360"/>
        </w:tabs>
        <w:ind w:left="0" w:firstLine="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4F54E7"/>
    <w:multiLevelType w:val="hybridMultilevel"/>
    <w:tmpl w:val="C3E487AA"/>
    <w:lvl w:ilvl="0" w:tplc="3C78074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4">
    <w:nsid w:val="1C24356B"/>
    <w:multiLevelType w:val="hybridMultilevel"/>
    <w:tmpl w:val="5762A6B6"/>
    <w:lvl w:ilvl="0" w:tplc="C0FCD902">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nsid w:val="1CF05DF9"/>
    <w:multiLevelType w:val="hybridMultilevel"/>
    <w:tmpl w:val="5762A6B6"/>
    <w:lvl w:ilvl="0" w:tplc="88A8CE80">
      <w:start w:val="1"/>
      <w:numFmt w:val="bullet"/>
      <w:lvlText w:val=""/>
      <w:lvlJc w:val="left"/>
      <w:pPr>
        <w:tabs>
          <w:tab w:val="num" w:pos="648"/>
        </w:tabs>
        <w:ind w:left="28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2C631C8B"/>
    <w:multiLevelType w:val="hybridMultilevel"/>
    <w:tmpl w:val="CFE66962"/>
    <w:lvl w:ilvl="0" w:tplc="AD4C076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D704F2"/>
    <w:multiLevelType w:val="hybridMultilevel"/>
    <w:tmpl w:val="15BE78DC"/>
    <w:lvl w:ilvl="0" w:tplc="0768AAFC">
      <w:start w:val="1"/>
      <w:numFmt w:val="upperRoman"/>
      <w:pStyle w:val="Heading1"/>
      <w:lvlText w:val="%1."/>
      <w:lvlJc w:val="right"/>
      <w:pPr>
        <w:tabs>
          <w:tab w:val="num" w:pos="360"/>
        </w:tabs>
        <w:ind w:left="0" w:firstLine="0"/>
      </w:pPr>
      <w:rPr>
        <w:rFonts w:ascii="Times New Roman" w:hAnsi="Times New Roman" w:hint="default"/>
      </w:rPr>
    </w:lvl>
    <w:lvl w:ilvl="1" w:tplc="497607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3A16A1"/>
    <w:multiLevelType w:val="hybridMultilevel"/>
    <w:tmpl w:val="85882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865185"/>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EB2A9DE">
      <w:start w:val="1"/>
      <w:numFmt w:val="bullet"/>
      <w:lvlText w:val=""/>
      <w:lvlJc w:val="left"/>
      <w:pPr>
        <w:tabs>
          <w:tab w:val="num" w:pos="648"/>
        </w:tabs>
        <w:ind w:left="360" w:hanging="72"/>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78A4DEF"/>
    <w:multiLevelType w:val="hybridMultilevel"/>
    <w:tmpl w:val="D6FC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AC3CC6"/>
    <w:multiLevelType w:val="hybridMultilevel"/>
    <w:tmpl w:val="5762A6B6"/>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nsid w:val="4C65793C"/>
    <w:multiLevelType w:val="hybridMultilevel"/>
    <w:tmpl w:val="75827E8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nsid w:val="565D013B"/>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3E22C5C">
      <w:start w:val="1"/>
      <w:numFmt w:val="bullet"/>
      <w:lvlText w:val=""/>
      <w:lvlJc w:val="left"/>
      <w:pPr>
        <w:tabs>
          <w:tab w:val="num" w:pos="648"/>
        </w:tabs>
        <w:ind w:left="288" w:firstLine="0"/>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60677B"/>
    <w:multiLevelType w:val="hybridMultilevel"/>
    <w:tmpl w:val="E9227B7C"/>
    <w:lvl w:ilvl="0" w:tplc="25221698">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5">
    <w:nsid w:val="6201068F"/>
    <w:multiLevelType w:val="hybridMultilevel"/>
    <w:tmpl w:val="AB183A2A"/>
    <w:lvl w:ilvl="0" w:tplc="1E9C550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EF1209"/>
    <w:multiLevelType w:val="multilevel"/>
    <w:tmpl w:val="00290409"/>
    <w:lvl w:ilvl="0">
      <w:start w:val="1"/>
      <w:numFmt w:val="decimal"/>
      <w:suff w:val="space"/>
      <w:lvlText w:val="Chapter %1"/>
      <w:lvlJc w:val="left"/>
      <w:pPr>
        <w:ind w:left="0" w:firstLine="0"/>
      </w:pPr>
    </w:lvl>
    <w:lvl w:ilvl="1">
      <w:start w:val="1"/>
      <w:numFmt w:val="decimal"/>
      <w:lvlText w:val="%2)"/>
      <w:lvlJc w:val="left"/>
      <w:pPr>
        <w:tabs>
          <w:tab w:val="num" w:pos="648"/>
        </w:tabs>
        <w:ind w:left="576" w:hanging="288"/>
      </w:pPr>
      <w:rPr>
        <w:rFonts w:hint="default"/>
      </w:r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7">
    <w:nsid w:val="689B562C"/>
    <w:multiLevelType w:val="hybridMultilevel"/>
    <w:tmpl w:val="47D086B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DC3293B"/>
    <w:multiLevelType w:val="singleLevel"/>
    <w:tmpl w:val="3A8EC28E"/>
    <w:lvl w:ilvl="0">
      <w:start w:val="1"/>
      <w:numFmt w:val="decimal"/>
      <w:lvlText w:val="[%1]"/>
      <w:lvlJc w:val="left"/>
      <w:pPr>
        <w:tabs>
          <w:tab w:val="num" w:pos="360"/>
        </w:tabs>
        <w:ind w:left="360" w:hanging="360"/>
      </w:pPr>
    </w:lvl>
  </w:abstractNum>
  <w:abstractNum w:abstractNumId="19">
    <w:nsid w:val="740F41AC"/>
    <w:multiLevelType w:val="hybridMultilevel"/>
    <w:tmpl w:val="2B54A3C0"/>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0">
    <w:nsid w:val="79F46323"/>
    <w:multiLevelType w:val="multilevel"/>
    <w:tmpl w:val="ABCAF4A4"/>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296"/>
        </w:tabs>
        <w:ind w:left="1296" w:hanging="360"/>
      </w:pPr>
      <w:rPr>
        <w:rFonts w:hint="default"/>
      </w:rPr>
    </w:lvl>
    <w:lvl w:ilvl="2">
      <w:start w:val="1"/>
      <w:numFmt w:val="lowerRoman"/>
      <w:lvlText w:val="%3)"/>
      <w:lvlJc w:val="left"/>
      <w:pPr>
        <w:tabs>
          <w:tab w:val="num" w:pos="2016"/>
        </w:tabs>
        <w:ind w:left="1656" w:hanging="360"/>
      </w:pPr>
      <w:rPr>
        <w:rFonts w:hint="default"/>
      </w:rPr>
    </w:lvl>
    <w:lvl w:ilvl="3">
      <w:start w:val="1"/>
      <w:numFmt w:val="decimal"/>
      <w:lvlText w:val="(%4)"/>
      <w:lvlJc w:val="left"/>
      <w:pPr>
        <w:tabs>
          <w:tab w:val="num" w:pos="2016"/>
        </w:tabs>
        <w:ind w:left="2016"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736"/>
        </w:tabs>
        <w:ind w:left="2736" w:hanging="360"/>
      </w:pPr>
      <w:rPr>
        <w:rFonts w:hint="default"/>
      </w:rPr>
    </w:lvl>
    <w:lvl w:ilvl="6">
      <w:start w:val="1"/>
      <w:numFmt w:val="decimal"/>
      <w:lvlText w:val="%7."/>
      <w:lvlJc w:val="left"/>
      <w:pPr>
        <w:tabs>
          <w:tab w:val="num" w:pos="3096"/>
        </w:tabs>
        <w:ind w:left="3096" w:hanging="360"/>
      </w:pPr>
      <w:rPr>
        <w:rFonts w:hint="default"/>
      </w:rPr>
    </w:lvl>
    <w:lvl w:ilvl="7">
      <w:start w:val="1"/>
      <w:numFmt w:val="lowerLetter"/>
      <w:lvlText w:val="%8."/>
      <w:lvlJc w:val="left"/>
      <w:pPr>
        <w:tabs>
          <w:tab w:val="num" w:pos="3456"/>
        </w:tabs>
        <w:ind w:left="3456" w:hanging="360"/>
      </w:pPr>
      <w:rPr>
        <w:rFonts w:hint="default"/>
      </w:rPr>
    </w:lvl>
    <w:lvl w:ilvl="8">
      <w:start w:val="1"/>
      <w:numFmt w:val="lowerRoman"/>
      <w:lvlText w:val="%9."/>
      <w:lvlJc w:val="left"/>
      <w:pPr>
        <w:tabs>
          <w:tab w:val="num" w:pos="3816"/>
        </w:tabs>
        <w:ind w:left="3816" w:hanging="360"/>
      </w:pPr>
      <w:rPr>
        <w:rFonts w:hint="default"/>
      </w:rPr>
    </w:lvl>
  </w:abstractNum>
  <w:abstractNum w:abstractNumId="21">
    <w:nsid w:val="7DF316BC"/>
    <w:multiLevelType w:val="hybridMultilevel"/>
    <w:tmpl w:val="5762A6B6"/>
    <w:lvl w:ilvl="0" w:tplc="237E1962">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2">
    <w:nsid w:val="7F6646F6"/>
    <w:multiLevelType w:val="hybridMultilevel"/>
    <w:tmpl w:val="5762A6B6"/>
    <w:lvl w:ilvl="0" w:tplc="EDBC50CA">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abstractNumId w:val="6"/>
  </w:num>
  <w:num w:numId="2">
    <w:abstractNumId w:val="7"/>
  </w:num>
  <w:num w:numId="3">
    <w:abstractNumId w:val="2"/>
  </w:num>
  <w:num w:numId="4">
    <w:abstractNumId w:val="17"/>
  </w:num>
  <w:num w:numId="5">
    <w:abstractNumId w:val="2"/>
    <w:lvlOverride w:ilvl="0">
      <w:startOverride w:val="1"/>
    </w:lvlOverride>
  </w:num>
  <w:num w:numId="6">
    <w:abstractNumId w:val="9"/>
  </w:num>
  <w:num w:numId="7">
    <w:abstractNumId w:val="13"/>
  </w:num>
  <w:num w:numId="8">
    <w:abstractNumId w:val="16"/>
  </w:num>
  <w:num w:numId="9">
    <w:abstractNumId w:val="19"/>
  </w:num>
  <w:num w:numId="10">
    <w:abstractNumId w:val="11"/>
  </w:num>
  <w:num w:numId="11">
    <w:abstractNumId w:val="20"/>
  </w:num>
  <w:num w:numId="12">
    <w:abstractNumId w:val="1"/>
  </w:num>
  <w:num w:numId="13">
    <w:abstractNumId w:val="4"/>
  </w:num>
  <w:num w:numId="14">
    <w:abstractNumId w:val="21"/>
  </w:num>
  <w:num w:numId="15">
    <w:abstractNumId w:val="5"/>
  </w:num>
  <w:num w:numId="16">
    <w:abstractNumId w:val="22"/>
  </w:num>
  <w:num w:numId="17">
    <w:abstractNumId w:val="0"/>
  </w:num>
  <w:num w:numId="18">
    <w:abstractNumId w:val="2"/>
    <w:lvlOverride w:ilvl="0">
      <w:startOverride w:val="1"/>
    </w:lvlOverride>
  </w:num>
  <w:num w:numId="19">
    <w:abstractNumId w:val="2"/>
    <w:lvlOverride w:ilvl="0">
      <w:startOverride w:val="1"/>
    </w:lvlOverride>
  </w:num>
  <w:num w:numId="20">
    <w:abstractNumId w:val="2"/>
  </w:num>
  <w:num w:numId="21">
    <w:abstractNumId w:val="2"/>
    <w:lvlOverride w:ilvl="0">
      <w:startOverride w:val="1"/>
    </w:lvlOverride>
  </w:num>
  <w:num w:numId="22">
    <w:abstractNumId w:val="18"/>
  </w:num>
  <w:num w:numId="23">
    <w:abstractNumId w:val="3"/>
  </w:num>
  <w:num w:numId="24">
    <w:abstractNumId w:val="15"/>
  </w:num>
  <w:num w:numId="25">
    <w:abstractNumId w:val="14"/>
  </w:num>
  <w:num w:numId="26">
    <w:abstractNumId w:val="8"/>
  </w:num>
  <w:num w:numId="27">
    <w:abstractNumId w:val="1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003"/>
    <w:rsid w:val="004745E6"/>
    <w:rsid w:val="00767727"/>
    <w:rsid w:val="009B2391"/>
    <w:rsid w:val="00B1270D"/>
    <w:rsid w:val="00B43003"/>
    <w:rsid w:val="00EC412D"/>
    <w:rsid w:val="00FA06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oNotEmbedSmartTags/>
  <w:decimalSymbol w:val="."/>
  <w:listSeparator w:val=","/>
  <w14:docId w14:val="34F0F4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74E28"/>
    <w:pPr>
      <w:jc w:val="both"/>
    </w:pPr>
  </w:style>
  <w:style w:type="paragraph" w:styleId="Heading1">
    <w:name w:val="heading 1"/>
    <w:basedOn w:val="Normal"/>
    <w:next w:val="Text"/>
    <w:qFormat/>
    <w:rsid w:val="00AE1536"/>
    <w:pPr>
      <w:keepNext/>
      <w:numPr>
        <w:numId w:val="2"/>
      </w:numPr>
      <w:tabs>
        <w:tab w:val="clear" w:pos="360"/>
        <w:tab w:val="num" w:pos="288"/>
      </w:tabs>
      <w:spacing w:before="240" w:after="240"/>
      <w:jc w:val="center"/>
      <w:outlineLvl w:val="0"/>
    </w:pPr>
    <w:rPr>
      <w:b/>
      <w:kern w:val="32"/>
      <w:sz w:val="22"/>
    </w:rPr>
  </w:style>
  <w:style w:type="paragraph" w:styleId="Heading2">
    <w:name w:val="heading 2"/>
    <w:basedOn w:val="Normal"/>
    <w:next w:val="Text"/>
    <w:qFormat/>
    <w:rsid w:val="00D74E28"/>
    <w:pPr>
      <w:numPr>
        <w:numId w:val="20"/>
      </w:numPr>
      <w:tabs>
        <w:tab w:val="left" w:pos="288"/>
      </w:tabs>
      <w:spacing w:before="240"/>
      <w:outlineLvl w:val="1"/>
    </w:pPr>
    <w:rPr>
      <w:b/>
    </w:rPr>
  </w:style>
  <w:style w:type="paragraph" w:styleId="Heading3">
    <w:name w:val="heading 3"/>
    <w:basedOn w:val="Normal"/>
    <w:next w:val="Text"/>
    <w:qFormat/>
    <w:rsid w:val="00D74E28"/>
    <w:pPr>
      <w:keepNext/>
      <w:numPr>
        <w:numId w:val="17"/>
      </w:numPr>
      <w:tabs>
        <w:tab w:val="clear" w:pos="648"/>
        <w:tab w:val="left" w:pos="288"/>
      </w:tabs>
      <w:ind w:left="0" w:firstLine="0"/>
      <w:outlineLvl w:val="2"/>
    </w:pPr>
    <w:rPr>
      <w:i/>
    </w:rPr>
  </w:style>
  <w:style w:type="paragraph" w:styleId="Heading4">
    <w:name w:val="heading 4"/>
    <w:basedOn w:val="Normal"/>
    <w:next w:val="Normal"/>
    <w:qFormat/>
    <w:rsid w:val="00D74E28"/>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74E28"/>
    <w:pPr>
      <w:tabs>
        <w:tab w:val="center" w:pos="4320"/>
        <w:tab w:val="right" w:pos="8640"/>
      </w:tabs>
      <w:autoSpaceDE w:val="0"/>
      <w:autoSpaceDN w:val="0"/>
    </w:pPr>
  </w:style>
  <w:style w:type="paragraph" w:styleId="Title">
    <w:name w:val="Title"/>
    <w:basedOn w:val="Normal"/>
    <w:next w:val="AuthorNames"/>
    <w:qFormat/>
    <w:rsid w:val="00D74E28"/>
    <w:pPr>
      <w:spacing w:after="480"/>
      <w:jc w:val="center"/>
      <w:outlineLvl w:val="0"/>
    </w:pPr>
    <w:rPr>
      <w:b/>
      <w:kern w:val="28"/>
      <w:sz w:val="36"/>
    </w:rPr>
  </w:style>
  <w:style w:type="paragraph" w:customStyle="1" w:styleId="AuthorNames">
    <w:name w:val="Author Names"/>
    <w:basedOn w:val="Normal"/>
    <w:next w:val="AuthorAffiliations"/>
    <w:rsid w:val="00D74E28"/>
    <w:pPr>
      <w:jc w:val="center"/>
    </w:pPr>
  </w:style>
  <w:style w:type="paragraph" w:customStyle="1" w:styleId="Abstract">
    <w:name w:val="Abstract"/>
    <w:basedOn w:val="Normal"/>
    <w:next w:val="Heading1"/>
    <w:rsid w:val="00D74E28"/>
    <w:pPr>
      <w:spacing w:before="480" w:after="480"/>
      <w:ind w:left="720" w:right="720" w:firstLine="288"/>
    </w:pPr>
    <w:rPr>
      <w:b/>
    </w:rPr>
  </w:style>
  <w:style w:type="character" w:styleId="FootnoteReference">
    <w:name w:val="footnote reference"/>
    <w:rsid w:val="00D74E28"/>
    <w:rPr>
      <w:sz w:val="20"/>
      <w:vertAlign w:val="superscript"/>
    </w:rPr>
  </w:style>
  <w:style w:type="paragraph" w:customStyle="1" w:styleId="Nomenclature">
    <w:name w:val="Nomenclature"/>
    <w:basedOn w:val="Normal"/>
    <w:rsid w:val="00D74E28"/>
    <w:pPr>
      <w:widowControl w:val="0"/>
      <w:tabs>
        <w:tab w:val="left" w:pos="864"/>
        <w:tab w:val="left" w:pos="1152"/>
      </w:tabs>
    </w:pPr>
  </w:style>
  <w:style w:type="paragraph" w:customStyle="1" w:styleId="AuthorAffiliations">
    <w:name w:val="Author Affiliations"/>
    <w:basedOn w:val="Normal"/>
    <w:next w:val="AuthorNames"/>
    <w:rsid w:val="00D74E28"/>
    <w:pPr>
      <w:spacing w:after="240"/>
      <w:jc w:val="center"/>
    </w:pPr>
    <w:rPr>
      <w:i/>
    </w:rPr>
  </w:style>
  <w:style w:type="character" w:styleId="Hyperlink">
    <w:name w:val="Hyperlink"/>
    <w:rsid w:val="00D74E28"/>
    <w:rPr>
      <w:rFonts w:ascii="Times New Roman" w:hAnsi="Times New Roman"/>
      <w:color w:val="auto"/>
      <w:sz w:val="20"/>
      <w:u w:val="single"/>
    </w:rPr>
  </w:style>
  <w:style w:type="paragraph" w:customStyle="1" w:styleId="Text">
    <w:name w:val="Text"/>
    <w:basedOn w:val="Normal"/>
    <w:rsid w:val="0067476A"/>
    <w:pPr>
      <w:tabs>
        <w:tab w:val="left" w:pos="288"/>
      </w:tabs>
      <w:spacing w:line="480" w:lineRule="auto"/>
      <w:ind w:firstLine="288"/>
    </w:pPr>
  </w:style>
  <w:style w:type="paragraph" w:customStyle="1" w:styleId="Equation">
    <w:name w:val="Equation"/>
    <w:basedOn w:val="Normal"/>
    <w:next w:val="Text"/>
    <w:autoRedefine/>
    <w:rsid w:val="00D74E28"/>
    <w:pPr>
      <w:tabs>
        <w:tab w:val="center" w:pos="4680"/>
        <w:tab w:val="right" w:pos="9360"/>
      </w:tabs>
      <w:spacing w:before="240" w:after="240"/>
    </w:pPr>
  </w:style>
  <w:style w:type="paragraph" w:customStyle="1" w:styleId="BibliographicalReferenceNumbers">
    <w:name w:val="Bibliographical Reference Numbers"/>
    <w:basedOn w:val="Normal"/>
    <w:next w:val="Text"/>
    <w:rsid w:val="00D74E28"/>
    <w:rPr>
      <w:vertAlign w:val="superscript"/>
    </w:rPr>
  </w:style>
  <w:style w:type="paragraph" w:customStyle="1" w:styleId="Figure">
    <w:name w:val="Figure"/>
    <w:basedOn w:val="Normal"/>
    <w:next w:val="Text"/>
    <w:rsid w:val="00D74E28"/>
    <w:pPr>
      <w:framePr w:hSpace="187" w:vSpace="187" w:wrap="around" w:vAnchor="text" w:hAnchor="text" w:y="1"/>
      <w:jc w:val="center"/>
    </w:pPr>
    <w:rPr>
      <w:b/>
    </w:rPr>
  </w:style>
  <w:style w:type="paragraph" w:customStyle="1" w:styleId="References">
    <w:name w:val="References"/>
    <w:basedOn w:val="Normal"/>
    <w:rsid w:val="00D74E28"/>
    <w:pPr>
      <w:ind w:firstLine="288"/>
    </w:pPr>
    <w:rPr>
      <w:sz w:val="18"/>
    </w:rPr>
  </w:style>
  <w:style w:type="paragraph" w:styleId="FootnoteText">
    <w:name w:val="footnote text"/>
    <w:basedOn w:val="Normal"/>
    <w:rsid w:val="00D74E28"/>
  </w:style>
  <w:style w:type="paragraph" w:customStyle="1" w:styleId="Footnote">
    <w:name w:val="Footnote"/>
    <w:basedOn w:val="Normal"/>
    <w:rsid w:val="00D74E28"/>
  </w:style>
  <w:style w:type="character" w:styleId="PageNumber">
    <w:name w:val="page number"/>
    <w:basedOn w:val="DefaultParagraphFont"/>
    <w:rsid w:val="00D74E28"/>
  </w:style>
  <w:style w:type="paragraph" w:styleId="Header">
    <w:name w:val="header"/>
    <w:basedOn w:val="Normal"/>
    <w:rsid w:val="00D74E28"/>
    <w:pPr>
      <w:tabs>
        <w:tab w:val="center" w:pos="4320"/>
        <w:tab w:val="right" w:pos="8640"/>
      </w:tabs>
    </w:pPr>
  </w:style>
  <w:style w:type="character" w:styleId="FollowedHyperlink">
    <w:name w:val="FollowedHyperlink"/>
    <w:rsid w:val="00D74E28"/>
    <w:rPr>
      <w:color w:val="800080"/>
      <w:u w:val="single"/>
    </w:rPr>
  </w:style>
  <w:style w:type="paragraph" w:styleId="Caption">
    <w:name w:val="caption"/>
    <w:basedOn w:val="Normal"/>
    <w:next w:val="Normal"/>
    <w:qFormat/>
    <w:rsid w:val="00D74E28"/>
    <w:pPr>
      <w:spacing w:before="120" w:after="120"/>
    </w:pPr>
    <w:rPr>
      <w:b/>
    </w:rPr>
  </w:style>
  <w:style w:type="paragraph" w:customStyle="1" w:styleId="StyleAbstractLinespacingDouble">
    <w:name w:val="Style Abstract + Line spacing:  Double"/>
    <w:basedOn w:val="Abstract"/>
    <w:rsid w:val="00224C00"/>
    <w:pPr>
      <w:spacing w:before="240" w:after="240" w:line="480" w:lineRule="auto"/>
    </w:pPr>
    <w:rPr>
      <w:bCs/>
    </w:rPr>
  </w:style>
  <w:style w:type="paragraph" w:customStyle="1" w:styleId="StyleAbstractLinespacingDouble1">
    <w:name w:val="Style Abstract + Line spacing:  Double1"/>
    <w:basedOn w:val="Abstract"/>
    <w:rsid w:val="00224C00"/>
    <w:pPr>
      <w:spacing w:line="480" w:lineRule="auto"/>
    </w:pPr>
    <w:rPr>
      <w:bCs/>
    </w:rPr>
  </w:style>
  <w:style w:type="paragraph" w:styleId="BalloonText">
    <w:name w:val="Balloon Text"/>
    <w:basedOn w:val="Normal"/>
    <w:link w:val="BalloonTextChar"/>
    <w:uiPriority w:val="99"/>
    <w:semiHidden/>
    <w:unhideWhenUsed/>
    <w:rsid w:val="002121E3"/>
    <w:rPr>
      <w:rFonts w:ascii="Segoe UI" w:hAnsi="Segoe UI" w:cs="Segoe UI"/>
      <w:sz w:val="18"/>
      <w:szCs w:val="18"/>
    </w:rPr>
  </w:style>
  <w:style w:type="character" w:customStyle="1" w:styleId="BalloonTextChar">
    <w:name w:val="Balloon Text Char"/>
    <w:link w:val="BalloonText"/>
    <w:uiPriority w:val="99"/>
    <w:semiHidden/>
    <w:rsid w:val="002121E3"/>
    <w:rPr>
      <w:rFonts w:ascii="Segoe UI" w:hAnsi="Segoe UI" w:cs="Segoe UI"/>
      <w:sz w:val="18"/>
      <w:szCs w:val="18"/>
    </w:rPr>
  </w:style>
  <w:style w:type="character" w:styleId="CommentReference">
    <w:name w:val="annotation reference"/>
    <w:basedOn w:val="DefaultParagraphFont"/>
    <w:uiPriority w:val="99"/>
    <w:semiHidden/>
    <w:unhideWhenUsed/>
    <w:rsid w:val="00AF1B6C"/>
    <w:rPr>
      <w:sz w:val="16"/>
      <w:szCs w:val="16"/>
    </w:rPr>
  </w:style>
  <w:style w:type="paragraph" w:styleId="CommentText">
    <w:name w:val="annotation text"/>
    <w:basedOn w:val="Normal"/>
    <w:link w:val="CommentTextChar"/>
    <w:uiPriority w:val="99"/>
    <w:semiHidden/>
    <w:unhideWhenUsed/>
    <w:rsid w:val="00AF1B6C"/>
  </w:style>
  <w:style w:type="character" w:customStyle="1" w:styleId="CommentTextChar">
    <w:name w:val="Comment Text Char"/>
    <w:basedOn w:val="DefaultParagraphFont"/>
    <w:link w:val="CommentText"/>
    <w:uiPriority w:val="99"/>
    <w:semiHidden/>
    <w:rsid w:val="00AF1B6C"/>
  </w:style>
  <w:style w:type="paragraph" w:styleId="CommentSubject">
    <w:name w:val="annotation subject"/>
    <w:basedOn w:val="CommentText"/>
    <w:next w:val="CommentText"/>
    <w:link w:val="CommentSubjectChar"/>
    <w:uiPriority w:val="99"/>
    <w:semiHidden/>
    <w:unhideWhenUsed/>
    <w:rsid w:val="00AF1B6C"/>
    <w:rPr>
      <w:b/>
      <w:bCs/>
    </w:rPr>
  </w:style>
  <w:style w:type="character" w:customStyle="1" w:styleId="CommentSubjectChar">
    <w:name w:val="Comment Subject Char"/>
    <w:basedOn w:val="CommentTextChar"/>
    <w:link w:val="CommentSubject"/>
    <w:uiPriority w:val="99"/>
    <w:semiHidden/>
    <w:rsid w:val="00AF1B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026191">
      <w:bodyDiv w:val="1"/>
      <w:marLeft w:val="0"/>
      <w:marRight w:val="0"/>
      <w:marTop w:val="0"/>
      <w:marBottom w:val="0"/>
      <w:divBdr>
        <w:top w:val="none" w:sz="0" w:space="0" w:color="auto"/>
        <w:left w:val="none" w:sz="0" w:space="0" w:color="auto"/>
        <w:bottom w:val="none" w:sz="0" w:space="0" w:color="auto"/>
        <w:right w:val="none" w:sz="0" w:space="0" w:color="auto"/>
      </w:divBdr>
    </w:div>
    <w:div w:id="104806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hyperlink" Target="http://www.doi.org" TargetMode="External"/><Relationship Id="rId12" Type="http://schemas.openxmlformats.org/officeDocument/2006/relationships/hyperlink" Target="http://www.crossref.org" TargetMode="External"/><Relationship Id="rId13" Type="http://schemas.openxmlformats.org/officeDocument/2006/relationships/hyperlink" Target="http://www.cp/umist.ac.uk/JCSE/vol1/vol1.html" TargetMode="External"/><Relationship Id="rId14" Type="http://schemas.openxmlformats.org/officeDocument/2006/relationships/hyperlink" Target="http://www.geog.le.ac.uk/bgrg/lab.htm"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athtype.com" TargetMode="External"/><Relationship Id="rId9" Type="http://schemas.openxmlformats.org/officeDocument/2006/relationships/image" Target="media/image1.emf"/><Relationship Id="rId10"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ephenwhitmore:Documents:Compressible_fluids:section8:AIAA%20Journals%20Word%20Template_0823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63520-EE93-B642-8469-F28B0A0C6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HD:Users:stephenwhitmore:Documents:Compressible_fluids:section8:AIAA Journals Word Template_08232017.dotx</Template>
  <TotalTime>0</TotalTime>
  <Pages>6</Pages>
  <Words>2300</Words>
  <Characters>13111</Characters>
  <Application>Microsoft Macintosh Word</Application>
  <DocSecurity>0</DocSecurity>
  <Lines>109</Lines>
  <Paragraphs>30</Paragraphs>
  <ScaleCrop>false</ScaleCrop>
  <Manager/>
  <Company>AIAA</Company>
  <LinksUpToDate>false</LinksUpToDate>
  <CharactersWithSpaces>15381</CharactersWithSpaces>
  <SharedDoc>false</SharedDoc>
  <HyperlinkBase/>
  <HLinks>
    <vt:vector size="60" baseType="variant">
      <vt:variant>
        <vt:i4>4718671</vt:i4>
      </vt:variant>
      <vt:variant>
        <vt:i4>33</vt:i4>
      </vt:variant>
      <vt:variant>
        <vt:i4>0</vt:i4>
      </vt:variant>
      <vt:variant>
        <vt:i4>5</vt:i4>
      </vt:variant>
      <vt:variant>
        <vt:lpwstr>http://www.geog.le.ac.uk/bgrg/lab.htm</vt:lpwstr>
      </vt:variant>
      <vt:variant>
        <vt:lpwstr/>
      </vt:variant>
      <vt:variant>
        <vt:i4>393284</vt:i4>
      </vt:variant>
      <vt:variant>
        <vt:i4>30</vt:i4>
      </vt:variant>
      <vt:variant>
        <vt:i4>0</vt:i4>
      </vt:variant>
      <vt:variant>
        <vt:i4>5</vt:i4>
      </vt:variant>
      <vt:variant>
        <vt:lpwstr>http://www.cp/umist.ac.uk/JCSE/vol1/vol1.html</vt:lpwstr>
      </vt:variant>
      <vt:variant>
        <vt:lpwstr/>
      </vt:variant>
      <vt:variant>
        <vt:i4>4325453</vt:i4>
      </vt:variant>
      <vt:variant>
        <vt:i4>27</vt:i4>
      </vt:variant>
      <vt:variant>
        <vt:i4>0</vt:i4>
      </vt:variant>
      <vt:variant>
        <vt:i4>5</vt:i4>
      </vt:variant>
      <vt:variant>
        <vt:lpwstr>http://www.crossref.org/</vt:lpwstr>
      </vt:variant>
      <vt:variant>
        <vt:lpwstr/>
      </vt:variant>
      <vt:variant>
        <vt:i4>3014755</vt:i4>
      </vt:variant>
      <vt:variant>
        <vt:i4>24</vt:i4>
      </vt:variant>
      <vt:variant>
        <vt:i4>0</vt:i4>
      </vt:variant>
      <vt:variant>
        <vt:i4>5</vt:i4>
      </vt:variant>
      <vt:variant>
        <vt:lpwstr>http://www.doi.org/</vt:lpwstr>
      </vt:variant>
      <vt:variant>
        <vt:lpwstr/>
      </vt:variant>
      <vt:variant>
        <vt:i4>5767243</vt:i4>
      </vt:variant>
      <vt:variant>
        <vt:i4>18</vt:i4>
      </vt:variant>
      <vt:variant>
        <vt:i4>0</vt:i4>
      </vt:variant>
      <vt:variant>
        <vt:i4>5</vt:i4>
      </vt:variant>
      <vt:variant>
        <vt:lpwstr>http://www.mathtype.com/</vt:lpwstr>
      </vt:variant>
      <vt:variant>
        <vt:lpwstr/>
      </vt:variant>
      <vt:variant>
        <vt:i4>5111819</vt:i4>
      </vt:variant>
      <vt:variant>
        <vt:i4>12</vt:i4>
      </vt:variant>
      <vt:variant>
        <vt:i4>0</vt:i4>
      </vt:variant>
      <vt:variant>
        <vt:i4>5</vt:i4>
      </vt:variant>
      <vt:variant>
        <vt:lpwstr>https://mchelp.manuscriptcentral.com/gethelpnow/</vt:lpwstr>
      </vt:variant>
      <vt:variant>
        <vt:lpwstr/>
      </vt:variant>
      <vt:variant>
        <vt:i4>589896</vt:i4>
      </vt:variant>
      <vt:variant>
        <vt:i4>9</vt:i4>
      </vt:variant>
      <vt:variant>
        <vt:i4>0</vt:i4>
      </vt:variant>
      <vt:variant>
        <vt:i4>5</vt:i4>
      </vt:variant>
      <vt:variant>
        <vt:lpwstr>mailto:ScholarOne</vt:lpwstr>
      </vt:variant>
      <vt:variant>
        <vt:lpwstr/>
      </vt:variant>
      <vt:variant>
        <vt:i4>2424882</vt:i4>
      </vt:variant>
      <vt:variant>
        <vt:i4>6</vt:i4>
      </vt:variant>
      <vt:variant>
        <vt:i4>0</vt:i4>
      </vt:variant>
      <vt:variant>
        <vt:i4>5</vt:i4>
      </vt:variant>
      <vt:variant>
        <vt:lpwstr>http://www.writetrack.net/</vt:lpwstr>
      </vt:variant>
      <vt:variant>
        <vt:lpwstr/>
      </vt:variant>
      <vt:variant>
        <vt:i4>2424882</vt:i4>
      </vt:variant>
      <vt:variant>
        <vt:i4>3</vt:i4>
      </vt:variant>
      <vt:variant>
        <vt:i4>0</vt:i4>
      </vt:variant>
      <vt:variant>
        <vt:i4>5</vt:i4>
      </vt:variant>
      <vt:variant>
        <vt:lpwstr>http://www.writetrack.net/</vt:lpwstr>
      </vt:variant>
      <vt:variant>
        <vt:lpwstr/>
      </vt:variant>
      <vt:variant>
        <vt:i4>3932215</vt:i4>
      </vt:variant>
      <vt:variant>
        <vt:i4>0</vt:i4>
      </vt:variant>
      <vt:variant>
        <vt:i4>0</vt:i4>
      </vt:variant>
      <vt:variant>
        <vt:i4>5</vt:i4>
      </vt:variant>
      <vt:variant>
        <vt:lpwstr>http://www.aiaa.org/content.cfm?pageid=167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for AIAA Journals</dc:title>
  <dc:subject/>
  <dc:creator>Stephen Whitmore</dc:creator>
  <cp:keywords>Journal template 2008</cp:keywords>
  <dc:description/>
  <cp:lastModifiedBy>Microsoft Office User</cp:lastModifiedBy>
  <cp:revision>3</cp:revision>
  <cp:lastPrinted>2016-06-27T18:55:00Z</cp:lastPrinted>
  <dcterms:created xsi:type="dcterms:W3CDTF">2017-12-04T18:09:00Z</dcterms:created>
  <dcterms:modified xsi:type="dcterms:W3CDTF">2017-12-04T18:10:00Z</dcterms:modified>
  <cp:category/>
</cp:coreProperties>
</file>